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E43" w:rsidRDefault="007A4E43" w:rsidP="007A4E43">
      <w:pPr>
        <w:spacing w:after="160" w:line="259" w:lineRule="auto"/>
        <w:rPr>
          <w:rFonts w:ascii="Calibri" w:eastAsia="Calibri" w:hAnsi="Calibri" w:cs="Times New Roman"/>
          <w:b/>
        </w:rPr>
      </w:pPr>
    </w:p>
    <w:p w:rsidR="007A4E43" w:rsidRDefault="007A4E43" w:rsidP="007A4E43">
      <w:pPr>
        <w:spacing w:after="160" w:line="259" w:lineRule="auto"/>
        <w:rPr>
          <w:rFonts w:ascii="Calibri" w:eastAsia="Calibri" w:hAnsi="Calibri" w:cs="Times New Roman"/>
          <w:b/>
        </w:rPr>
      </w:pPr>
    </w:p>
    <w:p w:rsidR="007A4E43" w:rsidRDefault="007A4E43" w:rsidP="007A4E43">
      <w:pPr>
        <w:spacing w:after="160" w:line="259" w:lineRule="auto"/>
        <w:rPr>
          <w:rFonts w:ascii="Calibri" w:eastAsia="Calibri" w:hAnsi="Calibri" w:cs="Times New Roman"/>
          <w:b/>
        </w:rPr>
      </w:pPr>
      <w:r>
        <w:rPr>
          <w:rFonts w:ascii="Calibri" w:eastAsia="Calibri" w:hAnsi="Calibri" w:cs="Times New Roman"/>
          <w:b/>
        </w:rPr>
        <w:t>Introduction</w:t>
      </w:r>
    </w:p>
    <w:p w:rsidR="007A4E43" w:rsidRPr="007A4E43" w:rsidRDefault="007A4E43" w:rsidP="007A4E43">
      <w:pPr>
        <w:spacing w:after="160" w:line="259" w:lineRule="auto"/>
        <w:rPr>
          <w:rFonts w:ascii="Calibri" w:eastAsia="Calibri" w:hAnsi="Calibri" w:cs="Times New Roman"/>
        </w:rPr>
      </w:pPr>
      <w:proofErr w:type="spellStart"/>
      <w:r w:rsidRPr="007A4E43">
        <w:rPr>
          <w:rFonts w:ascii="Calibri" w:eastAsia="Calibri" w:hAnsi="Calibri" w:cs="Times New Roman"/>
        </w:rPr>
        <w:t>DirectTrust</w:t>
      </w:r>
      <w:proofErr w:type="spellEnd"/>
      <w:r w:rsidRPr="007A4E43">
        <w:rPr>
          <w:rFonts w:ascii="Calibri" w:eastAsia="Calibri" w:hAnsi="Calibri" w:cs="Times New Roman"/>
        </w:rPr>
        <w:t xml:space="preserve">, a national non-profit </w:t>
      </w:r>
      <w:r w:rsidR="00D33EC1">
        <w:rPr>
          <w:rFonts w:ascii="Calibri" w:eastAsia="Calibri" w:hAnsi="Calibri" w:cs="Times New Roman"/>
        </w:rPr>
        <w:t>trade</w:t>
      </w:r>
      <w:r w:rsidRPr="007A4E43">
        <w:rPr>
          <w:rFonts w:ascii="Calibri" w:eastAsia="Calibri" w:hAnsi="Calibri" w:cs="Times New Roman"/>
        </w:rPr>
        <w:t xml:space="preserve"> association</w:t>
      </w:r>
      <w:r w:rsidR="00D33EC1">
        <w:rPr>
          <w:rFonts w:ascii="Calibri" w:eastAsia="Calibri" w:hAnsi="Calibri" w:cs="Times New Roman"/>
        </w:rPr>
        <w:t xml:space="preserve"> with 130 members</w:t>
      </w:r>
      <w:r w:rsidRPr="007A4E43">
        <w:rPr>
          <w:rFonts w:ascii="Calibri" w:eastAsia="Calibri" w:hAnsi="Calibri" w:cs="Times New Roman"/>
        </w:rPr>
        <w:t xml:space="preserve"> dedicated</w:t>
      </w:r>
      <w:r w:rsidR="00D33EC1">
        <w:rPr>
          <w:rFonts w:ascii="Calibri" w:eastAsia="Calibri" w:hAnsi="Calibri" w:cs="Times New Roman"/>
        </w:rPr>
        <w:t xml:space="preserve"> </w:t>
      </w:r>
      <w:r w:rsidRPr="007A4E43">
        <w:rPr>
          <w:rFonts w:ascii="Calibri" w:eastAsia="Calibri" w:hAnsi="Calibri" w:cs="Times New Roman"/>
        </w:rPr>
        <w:t xml:space="preserve">to </w:t>
      </w:r>
      <w:r w:rsidR="00D33EC1">
        <w:rPr>
          <w:rFonts w:ascii="Calibri" w:eastAsia="Calibri" w:hAnsi="Calibri" w:cs="Times New Roman"/>
        </w:rPr>
        <w:t>the establishment</w:t>
      </w:r>
      <w:r w:rsidRPr="007A4E43">
        <w:rPr>
          <w:rFonts w:ascii="Calibri" w:eastAsia="Calibri" w:hAnsi="Calibri" w:cs="Times New Roman"/>
        </w:rPr>
        <w:t xml:space="preserve">, evolution and governance of a national trust framework and operational network for health information exchange, is pleased to submit Comments on the Proposed Interoperability Standards Measurement Framework from the Office of the National Coordinator for Health Information (ONC). The Comments are the product of </w:t>
      </w:r>
      <w:proofErr w:type="spellStart"/>
      <w:r w:rsidRPr="007A4E43">
        <w:rPr>
          <w:rFonts w:ascii="Calibri" w:eastAsia="Calibri" w:hAnsi="Calibri" w:cs="Times New Roman"/>
        </w:rPr>
        <w:t>DirectTrust’s</w:t>
      </w:r>
      <w:proofErr w:type="spellEnd"/>
      <w:r w:rsidRPr="007A4E43">
        <w:rPr>
          <w:rFonts w:ascii="Calibri" w:eastAsia="Calibri" w:hAnsi="Calibri" w:cs="Times New Roman"/>
        </w:rPr>
        <w:t xml:space="preserve"> voluntary Clinician</w:t>
      </w:r>
      <w:r>
        <w:rPr>
          <w:rFonts w:ascii="Calibri" w:eastAsia="Calibri" w:hAnsi="Calibri" w:cs="Times New Roman"/>
        </w:rPr>
        <w:t>s</w:t>
      </w:r>
      <w:r w:rsidRPr="007A4E43">
        <w:rPr>
          <w:rFonts w:ascii="Calibri" w:eastAsia="Calibri" w:hAnsi="Calibri" w:cs="Times New Roman"/>
        </w:rPr>
        <w:t xml:space="preserve"> Steering Group, chaired by Steven Lane, MD (Sutter Health) and Holly Miller MD (</w:t>
      </w:r>
      <w:proofErr w:type="spellStart"/>
      <w:r w:rsidRPr="007A4E43">
        <w:rPr>
          <w:rFonts w:ascii="Calibri" w:eastAsia="Calibri" w:hAnsi="Calibri" w:cs="Times New Roman"/>
        </w:rPr>
        <w:t>MedAllies</w:t>
      </w:r>
      <w:proofErr w:type="spellEnd"/>
      <w:r w:rsidRPr="007A4E43">
        <w:rPr>
          <w:rFonts w:ascii="Calibri" w:eastAsia="Calibri" w:hAnsi="Calibri" w:cs="Times New Roman"/>
        </w:rPr>
        <w:t>):</w:t>
      </w:r>
    </w:p>
    <w:p w:rsidR="007A4E43" w:rsidRPr="007A4E43" w:rsidRDefault="007A4E43" w:rsidP="007A4E43">
      <w:pPr>
        <w:pStyle w:val="NoSpacing"/>
      </w:pPr>
      <w:r w:rsidRPr="007A4E43">
        <w:t>El</w:t>
      </w:r>
      <w:r w:rsidR="00DB7259">
        <w:t>izabeth Ames, RN, Sutter Health</w:t>
      </w:r>
      <w:r w:rsidRPr="007A4E43">
        <w:t xml:space="preserve"> </w:t>
      </w:r>
    </w:p>
    <w:p w:rsidR="007A4E43" w:rsidRPr="007A4E43" w:rsidRDefault="007A4E43" w:rsidP="007A4E43">
      <w:pPr>
        <w:pStyle w:val="NoSpacing"/>
      </w:pPr>
      <w:r w:rsidRPr="007A4E43">
        <w:t>Da</w:t>
      </w:r>
      <w:r w:rsidR="00DB7259">
        <w:t xml:space="preserve">vid </w:t>
      </w:r>
      <w:proofErr w:type="spellStart"/>
      <w:r w:rsidR="00DB7259">
        <w:t>Camitta</w:t>
      </w:r>
      <w:proofErr w:type="spellEnd"/>
      <w:r w:rsidR="00DB7259">
        <w:t>, MD, Dignity Health</w:t>
      </w:r>
      <w:r w:rsidRPr="007A4E43">
        <w:t xml:space="preserve"> </w:t>
      </w:r>
    </w:p>
    <w:p w:rsidR="007A4E43" w:rsidRPr="007A4E43" w:rsidRDefault="007A4E43" w:rsidP="007A4E43">
      <w:pPr>
        <w:pStyle w:val="NoSpacing"/>
      </w:pPr>
      <w:r w:rsidRPr="007A4E43">
        <w:t>Margaret</w:t>
      </w:r>
      <w:r w:rsidR="00DB7259">
        <w:t xml:space="preserve"> Donahue, MD, Veterans Affairs</w:t>
      </w:r>
    </w:p>
    <w:p w:rsidR="007A4E43" w:rsidRPr="007A4E43" w:rsidRDefault="007A4E43" w:rsidP="007A4E43">
      <w:pPr>
        <w:pStyle w:val="NoSpacing"/>
      </w:pPr>
      <w:r w:rsidRPr="007A4E43">
        <w:t xml:space="preserve">Larry Garber, MD, </w:t>
      </w:r>
      <w:r w:rsidR="00DB7259">
        <w:t>Reliant Medical Group</w:t>
      </w:r>
    </w:p>
    <w:p w:rsidR="007A4E43" w:rsidRPr="007A4E43" w:rsidRDefault="007A4E43" w:rsidP="007A4E43">
      <w:pPr>
        <w:pStyle w:val="NoSpacing"/>
      </w:pPr>
      <w:r w:rsidRPr="007A4E43">
        <w:t>Lucy</w:t>
      </w:r>
      <w:r w:rsidR="00630816">
        <w:t xml:space="preserve"> Johns, MPH, Vice-Chair, </w:t>
      </w:r>
      <w:proofErr w:type="spellStart"/>
      <w:r w:rsidR="00630816">
        <w:t>Direct</w:t>
      </w:r>
      <w:r w:rsidR="00DB7259">
        <w:t>Trust</w:t>
      </w:r>
      <w:proofErr w:type="spellEnd"/>
      <w:r w:rsidR="00DB7259">
        <w:t xml:space="preserve"> Board of Directors</w:t>
      </w:r>
    </w:p>
    <w:p w:rsidR="007A4E43" w:rsidRPr="007A4E43" w:rsidRDefault="007A4E43" w:rsidP="007A4E43">
      <w:pPr>
        <w:pStyle w:val="NoSpacing"/>
      </w:pPr>
      <w:r>
        <w:t>David</w:t>
      </w:r>
      <w:r w:rsidRPr="007A4E43">
        <w:t xml:space="preserve"> C. Kibbe, MD, </w:t>
      </w:r>
      <w:r w:rsidR="00DB7259">
        <w:t xml:space="preserve">President and CEO, </w:t>
      </w:r>
      <w:proofErr w:type="spellStart"/>
      <w:r w:rsidR="00DB7259">
        <w:t>DirectTrust</w:t>
      </w:r>
      <w:proofErr w:type="spellEnd"/>
    </w:p>
    <w:p w:rsidR="007A4E43" w:rsidRPr="007A4E43" w:rsidRDefault="00DB7259" w:rsidP="007A4E43">
      <w:pPr>
        <w:pStyle w:val="NoSpacing"/>
      </w:pPr>
      <w:r>
        <w:t>Steven Lane, MD, Sutter Health</w:t>
      </w:r>
    </w:p>
    <w:p w:rsidR="007A4E43" w:rsidRPr="007A4E43" w:rsidRDefault="007A4E43" w:rsidP="007A4E43">
      <w:pPr>
        <w:pStyle w:val="NoSpacing"/>
      </w:pPr>
      <w:r w:rsidRPr="007A4E43">
        <w:t>Christoph U. Lehmann, MD, Vande</w:t>
      </w:r>
      <w:r w:rsidR="00DB7259">
        <w:t>rbilt University Medical Center</w:t>
      </w:r>
      <w:r w:rsidRPr="007A4E43">
        <w:t xml:space="preserve">  </w:t>
      </w:r>
    </w:p>
    <w:p w:rsidR="007A4E43" w:rsidRPr="007A4E43" w:rsidRDefault="007A4E43" w:rsidP="007A4E43">
      <w:pPr>
        <w:pStyle w:val="NoSpacing"/>
      </w:pPr>
      <w:r w:rsidRPr="007A4E43">
        <w:t xml:space="preserve">Holly Miller, MD, </w:t>
      </w:r>
      <w:proofErr w:type="spellStart"/>
      <w:r w:rsidR="00DB7259">
        <w:t>MedAllies</w:t>
      </w:r>
      <w:proofErr w:type="spellEnd"/>
    </w:p>
    <w:p w:rsidR="007A4E43" w:rsidRPr="007A4E43" w:rsidRDefault="007A4E43" w:rsidP="007A4E43">
      <w:pPr>
        <w:pStyle w:val="NoSpacing"/>
      </w:pPr>
      <w:r w:rsidRPr="007A4E43">
        <w:t>Franc</w:t>
      </w:r>
      <w:r w:rsidR="00DB7259">
        <w:t>isco Rhein, MD, Dignity Health</w:t>
      </w:r>
    </w:p>
    <w:p w:rsidR="007A4E43" w:rsidRPr="007A4E43" w:rsidRDefault="007A4E43" w:rsidP="007A4E43">
      <w:pPr>
        <w:pStyle w:val="NoSpacing"/>
      </w:pPr>
      <w:r w:rsidRPr="007A4E43">
        <w:t>Joe Schneider, MD, Un</w:t>
      </w:r>
      <w:r w:rsidR="00DB7259">
        <w:t>iversity of Texas Southwestern</w:t>
      </w:r>
      <w:bookmarkStart w:id="0" w:name="_GoBack"/>
      <w:bookmarkEnd w:id="0"/>
    </w:p>
    <w:p w:rsidR="007A4E43" w:rsidRDefault="007A4E43" w:rsidP="007A4E43">
      <w:pPr>
        <w:pStyle w:val="NoSpacing"/>
      </w:pPr>
      <w:r w:rsidRPr="007A4E43">
        <w:t xml:space="preserve">Steven </w:t>
      </w:r>
      <w:proofErr w:type="spellStart"/>
      <w:r w:rsidRPr="007A4E43">
        <w:t>Waldren</w:t>
      </w:r>
      <w:proofErr w:type="spellEnd"/>
      <w:r w:rsidRPr="007A4E43">
        <w:t>, MD, American Academy of Family Physicians</w:t>
      </w:r>
    </w:p>
    <w:p w:rsidR="007A4E43" w:rsidRPr="007A4E43" w:rsidRDefault="007A4E43" w:rsidP="007A4E43">
      <w:pPr>
        <w:pStyle w:val="NoSpacing"/>
      </w:pPr>
    </w:p>
    <w:p w:rsidR="007A4E43" w:rsidRPr="007A4E43" w:rsidRDefault="007A4E43" w:rsidP="007A4E43">
      <w:pPr>
        <w:spacing w:after="160" w:line="259" w:lineRule="auto"/>
        <w:rPr>
          <w:rFonts w:ascii="Calibri" w:eastAsia="Calibri" w:hAnsi="Calibri" w:cs="Times New Roman"/>
        </w:rPr>
      </w:pPr>
      <w:r w:rsidRPr="007A4E43">
        <w:rPr>
          <w:rFonts w:ascii="Calibri" w:eastAsia="Calibri" w:hAnsi="Calibri" w:cs="Times New Roman"/>
        </w:rPr>
        <w:t>The Comments derive from a lengthy White Paper developed by the Clinician</w:t>
      </w:r>
      <w:r w:rsidR="005A272F">
        <w:rPr>
          <w:rFonts w:ascii="Calibri" w:eastAsia="Calibri" w:hAnsi="Calibri" w:cs="Times New Roman"/>
        </w:rPr>
        <w:t>s</w:t>
      </w:r>
      <w:r w:rsidRPr="007A4E43">
        <w:rPr>
          <w:rFonts w:ascii="Calibri" w:eastAsia="Calibri" w:hAnsi="Calibri" w:cs="Times New Roman"/>
        </w:rPr>
        <w:t xml:space="preserve"> Steering Group for publication to the HIE community: “Feature and Function Recommendations to Optimize Clinician Usability of Direct Interoperability to Enhance Patient Care.” A preview of these Recommendations was presented by Steven Lane MD and Larry Garber MD a</w:t>
      </w:r>
      <w:r>
        <w:rPr>
          <w:rFonts w:ascii="Calibri" w:eastAsia="Calibri" w:hAnsi="Calibri" w:cs="Times New Roman"/>
        </w:rPr>
        <w:t>t the ONC Direct Exchange Workshop on June 9, 2017</w:t>
      </w:r>
      <w:r w:rsidRPr="007A4E43">
        <w:rPr>
          <w:rFonts w:ascii="Calibri" w:eastAsia="Calibri" w:hAnsi="Calibri" w:cs="Times New Roman"/>
        </w:rPr>
        <w:t>. The Comments, which discuss metrics, recommend metrics and their prioritization, and answer selected questions posed by ONC, all reflect strong consensus in the Clinician</w:t>
      </w:r>
      <w:r>
        <w:rPr>
          <w:rFonts w:ascii="Calibri" w:eastAsia="Calibri" w:hAnsi="Calibri" w:cs="Times New Roman"/>
        </w:rPr>
        <w:t>s</w:t>
      </w:r>
      <w:r w:rsidRPr="007A4E43">
        <w:rPr>
          <w:rFonts w:ascii="Calibri" w:eastAsia="Calibri" w:hAnsi="Calibri" w:cs="Times New Roman"/>
        </w:rPr>
        <w:t xml:space="preserve"> Steering Group evolved over months of detailed work on this White Paper.  </w:t>
      </w:r>
    </w:p>
    <w:p w:rsidR="007A4E43" w:rsidRPr="007A4E43" w:rsidRDefault="007A4E43" w:rsidP="007A4E43">
      <w:pPr>
        <w:spacing w:after="160" w:line="259" w:lineRule="auto"/>
        <w:rPr>
          <w:rFonts w:ascii="Calibri" w:eastAsia="Calibri" w:hAnsi="Calibri" w:cs="Times New Roman"/>
        </w:rPr>
      </w:pPr>
      <w:r w:rsidRPr="007A4E43">
        <w:rPr>
          <w:rFonts w:ascii="Calibri" w:eastAsia="Calibri" w:hAnsi="Calibri" w:cs="Times New Roman"/>
        </w:rPr>
        <w:t xml:space="preserve">We would welcome the opportunity to answer further questions or contribute in any way to improvement of interoperability facilitated by electronic exchange of health information. </w:t>
      </w:r>
    </w:p>
    <w:p w:rsidR="007A4E43" w:rsidRDefault="007A4E43" w:rsidP="007A4E43">
      <w:pPr>
        <w:spacing w:after="160" w:line="259" w:lineRule="auto"/>
        <w:rPr>
          <w:rFonts w:ascii="Calibri" w:eastAsia="Calibri" w:hAnsi="Calibri" w:cs="Times New Roman"/>
          <w:b/>
        </w:rPr>
      </w:pPr>
    </w:p>
    <w:p w:rsidR="007A4E43" w:rsidRDefault="007A4E43" w:rsidP="007A4E43">
      <w:pPr>
        <w:spacing w:after="160" w:line="259" w:lineRule="auto"/>
        <w:rPr>
          <w:rFonts w:ascii="Calibri" w:eastAsia="Calibri" w:hAnsi="Calibri" w:cs="Times New Roman"/>
          <w:b/>
        </w:rPr>
      </w:pPr>
    </w:p>
    <w:p w:rsidR="007A4E43" w:rsidRDefault="007A4E43" w:rsidP="007A4E43">
      <w:pPr>
        <w:spacing w:after="160" w:line="259" w:lineRule="auto"/>
        <w:rPr>
          <w:rFonts w:ascii="Calibri" w:eastAsia="Calibri" w:hAnsi="Calibri" w:cs="Times New Roman"/>
          <w:b/>
        </w:rPr>
      </w:pPr>
    </w:p>
    <w:p w:rsidR="007A4E43" w:rsidRDefault="007A4E43" w:rsidP="007A4E43">
      <w:pPr>
        <w:spacing w:after="160" w:line="259" w:lineRule="auto"/>
        <w:rPr>
          <w:rFonts w:ascii="Calibri" w:eastAsia="Calibri" w:hAnsi="Calibri" w:cs="Times New Roman"/>
          <w:b/>
        </w:rPr>
      </w:pPr>
    </w:p>
    <w:p w:rsidR="007A4E43" w:rsidRDefault="007A4E43" w:rsidP="007A4E43">
      <w:pPr>
        <w:spacing w:after="160" w:line="259" w:lineRule="auto"/>
        <w:rPr>
          <w:rFonts w:ascii="Calibri" w:eastAsia="Calibri" w:hAnsi="Calibri" w:cs="Times New Roman"/>
          <w:b/>
        </w:rPr>
      </w:pPr>
    </w:p>
    <w:p w:rsidR="007A4E43" w:rsidRDefault="007A4E43" w:rsidP="007A4E43">
      <w:pPr>
        <w:spacing w:after="160" w:line="259" w:lineRule="auto"/>
        <w:rPr>
          <w:rFonts w:ascii="Calibri" w:eastAsia="Calibri" w:hAnsi="Calibri" w:cs="Times New Roman"/>
          <w:b/>
        </w:rPr>
      </w:pPr>
    </w:p>
    <w:p w:rsidR="007A4E43" w:rsidRPr="007A4E43" w:rsidRDefault="007A4E43" w:rsidP="007A4E43">
      <w:pPr>
        <w:spacing w:after="160" w:line="259" w:lineRule="auto"/>
        <w:rPr>
          <w:rFonts w:ascii="Calibri" w:eastAsia="Calibri" w:hAnsi="Calibri" w:cs="Times New Roman"/>
          <w:b/>
        </w:rPr>
      </w:pPr>
      <w:proofErr w:type="spellStart"/>
      <w:r w:rsidRPr="007A4E43">
        <w:rPr>
          <w:rFonts w:ascii="Calibri" w:eastAsia="Calibri" w:hAnsi="Calibri" w:cs="Times New Roman"/>
          <w:b/>
        </w:rPr>
        <w:t>DirectTrust</w:t>
      </w:r>
      <w:proofErr w:type="spellEnd"/>
      <w:r w:rsidRPr="007A4E43">
        <w:rPr>
          <w:rFonts w:ascii="Calibri" w:eastAsia="Calibri" w:hAnsi="Calibri" w:cs="Times New Roman"/>
          <w:b/>
        </w:rPr>
        <w:t xml:space="preserve"> Clinicians Steering Group </w:t>
      </w:r>
    </w:p>
    <w:p w:rsidR="007A4E43" w:rsidRPr="007A4E43" w:rsidRDefault="007A4E43" w:rsidP="007A4E43">
      <w:pPr>
        <w:spacing w:after="160" w:line="259" w:lineRule="auto"/>
        <w:rPr>
          <w:rFonts w:ascii="Calibri" w:eastAsia="Calibri" w:hAnsi="Calibri" w:cs="Times New Roman"/>
          <w:b/>
          <w:bCs/>
        </w:rPr>
      </w:pPr>
      <w:r w:rsidRPr="007A4E43">
        <w:rPr>
          <w:rFonts w:ascii="Calibri" w:eastAsia="Calibri" w:hAnsi="Calibri" w:cs="Times New Roman"/>
          <w:b/>
        </w:rPr>
        <w:t xml:space="preserve">Comments on </w:t>
      </w:r>
      <w:r w:rsidRPr="007A4E43">
        <w:rPr>
          <w:rFonts w:ascii="Calibri" w:eastAsia="Calibri" w:hAnsi="Calibri" w:cs="Times New Roman"/>
          <w:b/>
          <w:bCs/>
        </w:rPr>
        <w:t xml:space="preserve">the ONC’s </w:t>
      </w:r>
      <w:hyperlink r:id="rId8" w:history="1">
        <w:r w:rsidRPr="007A4E43">
          <w:rPr>
            <w:rFonts w:ascii="Calibri" w:eastAsia="Calibri" w:hAnsi="Calibri" w:cs="Times New Roman"/>
            <w:b/>
            <w:bCs/>
            <w:color w:val="0563C1"/>
            <w:u w:val="single"/>
          </w:rPr>
          <w:t>Proposed Interoperability Standards Measurement Framework</w:t>
        </w:r>
      </w:hyperlink>
    </w:p>
    <w:p w:rsidR="007A4E43" w:rsidRPr="007A4E43" w:rsidRDefault="007A4E43" w:rsidP="007A4E43">
      <w:pPr>
        <w:spacing w:after="160" w:line="259" w:lineRule="auto"/>
        <w:rPr>
          <w:rFonts w:ascii="Calibri" w:eastAsia="Calibri" w:hAnsi="Calibri" w:cs="Times New Roman"/>
          <w:bCs/>
        </w:rPr>
      </w:pPr>
      <w:r w:rsidRPr="007A4E43">
        <w:rPr>
          <w:rFonts w:ascii="Calibri" w:eastAsia="Calibri" w:hAnsi="Calibri" w:cs="Times New Roman"/>
          <w:bCs/>
          <w:u w:val="single"/>
        </w:rPr>
        <w:t>General Comments</w:t>
      </w:r>
      <w:r w:rsidRPr="007A4E43">
        <w:rPr>
          <w:rFonts w:ascii="Calibri" w:eastAsia="Calibri" w:hAnsi="Calibri" w:cs="Times New Roman"/>
          <w:bCs/>
        </w:rPr>
        <w:t>:</w:t>
      </w:r>
    </w:p>
    <w:p w:rsidR="007A4E43" w:rsidRPr="007A4E43" w:rsidRDefault="007A4E43" w:rsidP="007A4E43">
      <w:pPr>
        <w:spacing w:after="160" w:line="259" w:lineRule="auto"/>
        <w:rPr>
          <w:rFonts w:ascii="Calibri" w:eastAsia="Calibri" w:hAnsi="Calibri" w:cs="Times New Roman"/>
          <w:bCs/>
        </w:rPr>
      </w:pPr>
      <w:r w:rsidRPr="007A4E43">
        <w:rPr>
          <w:rFonts w:ascii="Calibri" w:eastAsia="Calibri" w:hAnsi="Calibri" w:cs="Times New Roman"/>
          <w:bCs/>
        </w:rPr>
        <w:t>While the measurement of interoperability standards implementation in IT products and the implementation of these products by customers is necessary, these are not sufficient to support the meaningful exchange of clinical data to improve patient care and population health management.  In addition to the proposed scope, we therefore believe that the Interoperability Standards Measurement Framework should address the following items:</w:t>
      </w:r>
    </w:p>
    <w:p w:rsidR="007A4E43" w:rsidRPr="007A4E43" w:rsidRDefault="007A4E43" w:rsidP="007A4E43">
      <w:pPr>
        <w:numPr>
          <w:ilvl w:val="0"/>
          <w:numId w:val="1"/>
        </w:numPr>
        <w:spacing w:after="160" w:line="259" w:lineRule="auto"/>
        <w:contextualSpacing/>
        <w:rPr>
          <w:rFonts w:ascii="Calibri" w:eastAsia="Calibri" w:hAnsi="Calibri" w:cs="Times New Roman"/>
          <w:bCs/>
        </w:rPr>
      </w:pPr>
      <w:r w:rsidRPr="007A4E43">
        <w:rPr>
          <w:rFonts w:ascii="Calibri" w:eastAsia="Calibri" w:hAnsi="Calibri" w:cs="Times New Roman"/>
          <w:b/>
          <w:bCs/>
        </w:rPr>
        <w:t>The actual exchange of clinical data</w:t>
      </w:r>
      <w:r w:rsidRPr="007A4E43">
        <w:rPr>
          <w:rFonts w:ascii="Calibri" w:eastAsia="Calibri" w:hAnsi="Calibri" w:cs="Times New Roman"/>
          <w:bCs/>
        </w:rPr>
        <w:t xml:space="preserve"> utilizing the interoperability standards that are contained in health IT products or used by providers</w:t>
      </w:r>
    </w:p>
    <w:p w:rsidR="007A4E43" w:rsidRPr="007A4E43" w:rsidRDefault="007A4E43" w:rsidP="007A4E43">
      <w:pPr>
        <w:numPr>
          <w:ilvl w:val="0"/>
          <w:numId w:val="1"/>
        </w:numPr>
        <w:spacing w:after="160" w:line="259" w:lineRule="auto"/>
        <w:contextualSpacing/>
        <w:rPr>
          <w:rFonts w:ascii="Calibri" w:eastAsia="Calibri" w:hAnsi="Calibri" w:cs="Times New Roman"/>
          <w:bCs/>
        </w:rPr>
      </w:pPr>
      <w:r w:rsidRPr="007A4E43">
        <w:rPr>
          <w:rFonts w:ascii="Calibri" w:eastAsia="Calibri" w:hAnsi="Calibri" w:cs="Times New Roman"/>
          <w:b/>
          <w:bCs/>
        </w:rPr>
        <w:t xml:space="preserve">The utilization of exchanged data </w:t>
      </w:r>
      <w:r w:rsidRPr="007A4E43">
        <w:rPr>
          <w:rFonts w:ascii="Calibri" w:eastAsia="Calibri" w:hAnsi="Calibri" w:cs="Times New Roman"/>
          <w:bCs/>
        </w:rPr>
        <w:t>to impact clinical care</w:t>
      </w:r>
    </w:p>
    <w:p w:rsidR="007A4E43" w:rsidRPr="007A4E43" w:rsidRDefault="007A4E43" w:rsidP="007A4E43">
      <w:pPr>
        <w:numPr>
          <w:ilvl w:val="0"/>
          <w:numId w:val="1"/>
        </w:numPr>
        <w:spacing w:after="160" w:line="259" w:lineRule="auto"/>
        <w:contextualSpacing/>
        <w:rPr>
          <w:rFonts w:ascii="Calibri" w:eastAsia="Calibri" w:hAnsi="Calibri" w:cs="Times New Roman"/>
          <w:bCs/>
        </w:rPr>
      </w:pPr>
      <w:r w:rsidRPr="007A4E43">
        <w:rPr>
          <w:rFonts w:ascii="Calibri" w:eastAsia="Calibri" w:hAnsi="Calibri" w:cs="Times New Roman"/>
          <w:b/>
          <w:bCs/>
        </w:rPr>
        <w:t xml:space="preserve">The rate of failed or inappropriate exchange </w:t>
      </w:r>
      <w:r w:rsidRPr="007A4E43">
        <w:rPr>
          <w:rFonts w:ascii="Calibri" w:eastAsia="Calibri" w:hAnsi="Calibri" w:cs="Times New Roman"/>
          <w:bCs/>
        </w:rPr>
        <w:t xml:space="preserve">as reflected in the inability to send data or the erroneous sending of data due to inaccurate patient matching between systems </w:t>
      </w:r>
      <w:r w:rsidRPr="007A4E43">
        <w:rPr>
          <w:rFonts w:ascii="Calibri" w:eastAsia="Calibri" w:hAnsi="Calibri" w:cs="Times New Roman"/>
          <w:bCs/>
        </w:rPr>
        <w:br/>
      </w:r>
    </w:p>
    <w:p w:rsidR="007A4E43" w:rsidRPr="007A4E43" w:rsidRDefault="007A4E43" w:rsidP="007A4E43">
      <w:pPr>
        <w:spacing w:after="160" w:line="259" w:lineRule="auto"/>
        <w:rPr>
          <w:rFonts w:ascii="Calibri" w:eastAsia="Calibri" w:hAnsi="Calibri" w:cs="Times New Roman"/>
          <w:bCs/>
        </w:rPr>
      </w:pPr>
      <w:r w:rsidRPr="007A4E43">
        <w:rPr>
          <w:rFonts w:ascii="Calibri" w:eastAsia="Calibri" w:hAnsi="Calibri" w:cs="Times New Roman"/>
          <w:bCs/>
        </w:rPr>
        <w:t xml:space="preserve">Furthermore, we feel that interoperability rates in general are dramatically improved when processes are automated. We also believe that healthcare IT vendors tend to create functionality and customers tend to implement functionality that specifically address activities and outcomes that are measured and reported.  Thus, it is important that the Interoperability Standards Measurement Framework specifically measure the extent to which interoperability processes are </w:t>
      </w:r>
      <w:proofErr w:type="gramStart"/>
      <w:r w:rsidRPr="007A4E43">
        <w:rPr>
          <w:rFonts w:ascii="Calibri" w:eastAsia="Calibri" w:hAnsi="Calibri" w:cs="Times New Roman"/>
          <w:bCs/>
        </w:rPr>
        <w:t>automated,  and</w:t>
      </w:r>
      <w:proofErr w:type="gramEnd"/>
      <w:r w:rsidRPr="007A4E43">
        <w:rPr>
          <w:rFonts w:ascii="Calibri" w:eastAsia="Calibri" w:hAnsi="Calibri" w:cs="Times New Roman"/>
          <w:bCs/>
        </w:rPr>
        <w:t xml:space="preserve"> data within Direct messages is reviewed and used for reconciliation.</w:t>
      </w:r>
    </w:p>
    <w:p w:rsidR="007A4E43" w:rsidRPr="007A4E43" w:rsidRDefault="007A4E43" w:rsidP="007A4E43">
      <w:pPr>
        <w:spacing w:after="160" w:line="259" w:lineRule="auto"/>
        <w:rPr>
          <w:rFonts w:ascii="Calibri" w:eastAsia="Calibri" w:hAnsi="Calibri" w:cs="Times New Roman"/>
          <w:b/>
          <w:bCs/>
        </w:rPr>
      </w:pPr>
      <w:r w:rsidRPr="007A4E43">
        <w:rPr>
          <w:rFonts w:ascii="Calibri" w:eastAsia="Calibri" w:hAnsi="Calibri" w:cs="Times New Roman"/>
          <w:bCs/>
        </w:rPr>
        <w:t xml:space="preserve">If HISPs, EHRs and other IT vendors were required to provide standard metrics and reporting tools to their customers, it should not be an undue burden on those customers to report these metrics to ONC or another body designated to collect this data.  </w:t>
      </w:r>
    </w:p>
    <w:p w:rsidR="007A4E43" w:rsidRPr="007A4E43" w:rsidRDefault="007A4E43" w:rsidP="007A4E43">
      <w:pPr>
        <w:numPr>
          <w:ilvl w:val="0"/>
          <w:numId w:val="9"/>
        </w:numPr>
        <w:spacing w:after="160" w:line="259" w:lineRule="auto"/>
        <w:contextualSpacing/>
        <w:rPr>
          <w:rFonts w:ascii="Calibri" w:eastAsia="Calibri" w:hAnsi="Calibri" w:cs="Times New Roman"/>
          <w:bCs/>
        </w:rPr>
      </w:pPr>
      <w:r w:rsidRPr="007A4E43">
        <w:rPr>
          <w:rFonts w:ascii="Calibri" w:eastAsia="Calibri" w:hAnsi="Calibri" w:cs="Times New Roman"/>
          <w:bCs/>
        </w:rPr>
        <w:t>Customers may install software without training, which may hinder the meaningful use of new capabilities.  While clinicians and clinical data analysts may have functionality available to them, the utilization of these tools typically require changes in established workflows, which come only with focused attention on change management including communications, training, support, monitoring and ongoing optimization.  Many providers and organizations implement software capabilities in order to satisfy a regulatory requirement with no immediate intention to utilize the functionality beyond a demonstration or pilot group of users.  As such, it is critical that the measurement framework allow/require end users to report their actual use of the standards to impact patient care and population health management. While surveys of vendors and healthcare organizations to determine whether implemented standards are useful, they are not a substitute for measuring the exchange that occurs as a result of these implementations.</w:t>
      </w:r>
      <w:r>
        <w:rPr>
          <w:rFonts w:ascii="Calibri" w:eastAsia="Calibri" w:hAnsi="Calibri" w:cs="Times New Roman"/>
          <w:bCs/>
        </w:rPr>
        <w:t xml:space="preserve">  </w:t>
      </w:r>
      <w:r w:rsidRPr="007A4E43">
        <w:rPr>
          <w:rFonts w:ascii="Calibri" w:eastAsia="Calibri" w:hAnsi="Calibri" w:cs="Times New Roman"/>
          <w:bCs/>
        </w:rPr>
        <w:t xml:space="preserve">We therefore suggest that the measurement framework include a requirement for end user customers or their organizations to report the actual volume of exchange.  </w:t>
      </w:r>
      <w:r w:rsidRPr="007A4E43">
        <w:rPr>
          <w:rFonts w:ascii="Calibri" w:eastAsia="Calibri" w:hAnsi="Calibri" w:cs="Times New Roman"/>
          <w:bCs/>
        </w:rPr>
        <w:br/>
      </w:r>
      <w:r w:rsidRPr="007A4E43">
        <w:rPr>
          <w:rFonts w:ascii="Calibri" w:eastAsia="Calibri" w:hAnsi="Calibri" w:cs="Times New Roman"/>
          <w:bCs/>
        </w:rPr>
        <w:lastRenderedPageBreak/>
        <w:br/>
        <w:t>Recommended metrics include:</w:t>
      </w:r>
    </w:p>
    <w:p w:rsidR="007A4E43" w:rsidRPr="007A4E43" w:rsidRDefault="007A4E43" w:rsidP="0063755D">
      <w:pPr>
        <w:spacing w:after="160" w:line="259" w:lineRule="auto"/>
        <w:ind w:left="360" w:firstLine="360"/>
        <w:rPr>
          <w:rFonts w:ascii="Calibri" w:eastAsia="Calibri" w:hAnsi="Calibri" w:cs="Times New Roman"/>
          <w:bCs/>
        </w:rPr>
      </w:pPr>
      <w:r w:rsidRPr="007A4E43">
        <w:rPr>
          <w:rFonts w:ascii="Calibri" w:eastAsia="Calibri" w:hAnsi="Calibri" w:cs="Times New Roman"/>
          <w:bCs/>
        </w:rPr>
        <w:t>Level 1 Priority</w:t>
      </w:r>
    </w:p>
    <w:p w:rsidR="007A4E43" w:rsidRPr="007A4E43" w:rsidRDefault="007A4E43" w:rsidP="007A4E43">
      <w:pPr>
        <w:numPr>
          <w:ilvl w:val="0"/>
          <w:numId w:val="2"/>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of Direct messages automatically sent</w:t>
      </w:r>
    </w:p>
    <w:p w:rsidR="007A4E43" w:rsidRPr="007A4E43" w:rsidRDefault="007A4E43" w:rsidP="007A4E43">
      <w:pPr>
        <w:numPr>
          <w:ilvl w:val="0"/>
          <w:numId w:val="2"/>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of Direct messages automatically received and routed to recipient’s mailbox</w:t>
      </w:r>
    </w:p>
    <w:p w:rsidR="007A4E43" w:rsidRPr="007A4E43" w:rsidRDefault="007A4E43" w:rsidP="007A4E43">
      <w:pPr>
        <w:numPr>
          <w:ilvl w:val="0"/>
          <w:numId w:val="2"/>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of Direct messages manually sent and received/routed</w:t>
      </w:r>
    </w:p>
    <w:p w:rsidR="007A4E43" w:rsidRPr="007A4E43" w:rsidRDefault="007A4E43" w:rsidP="007A4E43">
      <w:pPr>
        <w:numPr>
          <w:ilvl w:val="0"/>
          <w:numId w:val="2"/>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of reconciliation of PAMI Data in the recipient EHR resulting from Direct message receipt</w:t>
      </w:r>
    </w:p>
    <w:p w:rsidR="007A4E43" w:rsidRPr="007A4E43" w:rsidRDefault="007A4E43" w:rsidP="007A4E43">
      <w:pPr>
        <w:numPr>
          <w:ilvl w:val="0"/>
          <w:numId w:val="2"/>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of external providers/organizations with which Direct messages are exchanged</w:t>
      </w:r>
    </w:p>
    <w:p w:rsidR="007A4E43" w:rsidRPr="007A4E43" w:rsidRDefault="007A4E43" w:rsidP="007A4E43">
      <w:pPr>
        <w:numPr>
          <w:ilvl w:val="0"/>
          <w:numId w:val="2"/>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of received Direct messages automatically correctly matched to a patient</w:t>
      </w:r>
    </w:p>
    <w:p w:rsidR="007A4E43" w:rsidRPr="007A4E43" w:rsidRDefault="007A4E43" w:rsidP="007A4E43">
      <w:pPr>
        <w:numPr>
          <w:ilvl w:val="0"/>
          <w:numId w:val="2"/>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of received Direct messages that were sent in “real time”, i.e. not the result of a batch process</w:t>
      </w:r>
    </w:p>
    <w:p w:rsidR="007A4E43" w:rsidRPr="007A4E43" w:rsidRDefault="007A4E43" w:rsidP="007A4E43">
      <w:pPr>
        <w:numPr>
          <w:ilvl w:val="0"/>
          <w:numId w:val="2"/>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and % of active patients impacted by successful direct message document exchange</w:t>
      </w:r>
    </w:p>
    <w:p w:rsidR="007A4E43" w:rsidRPr="007A4E43" w:rsidRDefault="007A4E43" w:rsidP="007A4E43">
      <w:pPr>
        <w:numPr>
          <w:ilvl w:val="0"/>
          <w:numId w:val="2"/>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of Problems, Allergies, and Medications received from outside organizations that are reconciled and/or incorporated into the local health record as discrete data (using standardized vocabularies).</w:t>
      </w:r>
    </w:p>
    <w:p w:rsidR="007A4E43" w:rsidRPr="007A4E43" w:rsidRDefault="007A4E43" w:rsidP="007A4E43">
      <w:pPr>
        <w:numPr>
          <w:ilvl w:val="0"/>
          <w:numId w:val="2"/>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of Immunizations, Procedures, and Test Results received from outside organizations that are automatically reconciled and/or incorporated into the local health record as discrete data (using standardized vocabularies), and the # that are manually reconciled and/or incorporated into the local health record as discrete data (using standardized vocabularies). </w:t>
      </w:r>
    </w:p>
    <w:p w:rsidR="007A4E43" w:rsidRPr="007A4E43" w:rsidRDefault="007A4E43" w:rsidP="007A4E43">
      <w:pPr>
        <w:spacing w:after="160" w:line="259" w:lineRule="auto"/>
        <w:rPr>
          <w:rFonts w:ascii="Calibri" w:eastAsia="Calibri" w:hAnsi="Calibri" w:cs="Times New Roman"/>
          <w:bCs/>
        </w:rPr>
      </w:pPr>
    </w:p>
    <w:p w:rsidR="007A4E43" w:rsidRPr="007A4E43" w:rsidRDefault="007A4E43" w:rsidP="0063755D">
      <w:pPr>
        <w:spacing w:after="160" w:line="259" w:lineRule="auto"/>
        <w:ind w:firstLine="720"/>
        <w:rPr>
          <w:rFonts w:ascii="Calibri" w:eastAsia="Calibri" w:hAnsi="Calibri" w:cs="Times New Roman"/>
          <w:bCs/>
        </w:rPr>
      </w:pPr>
      <w:r w:rsidRPr="007A4E43">
        <w:rPr>
          <w:rFonts w:ascii="Calibri" w:eastAsia="Calibri" w:hAnsi="Calibri" w:cs="Times New Roman"/>
          <w:bCs/>
        </w:rPr>
        <w:t>Level 2 priority</w:t>
      </w:r>
    </w:p>
    <w:p w:rsidR="007A4E43" w:rsidRPr="007A4E43" w:rsidRDefault="007A4E43" w:rsidP="007A4E43">
      <w:pPr>
        <w:numPr>
          <w:ilvl w:val="0"/>
          <w:numId w:val="2"/>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xml:space="preserve"># of automatically, and # of manually, sent and received Cross Community Patient Discovery (XCPD) queries </w:t>
      </w:r>
    </w:p>
    <w:p w:rsidR="007A4E43" w:rsidRPr="007A4E43" w:rsidRDefault="007A4E43" w:rsidP="007A4E43">
      <w:pPr>
        <w:numPr>
          <w:ilvl w:val="0"/>
          <w:numId w:val="2"/>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of sent and received XCPD queries resulting in an effective patient match</w:t>
      </w:r>
    </w:p>
    <w:p w:rsidR="007A4E43" w:rsidRPr="007A4E43" w:rsidRDefault="007A4E43" w:rsidP="007A4E43">
      <w:pPr>
        <w:numPr>
          <w:ilvl w:val="0"/>
          <w:numId w:val="2"/>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automated releases, and # of manual releases, of C-CDA and other documents in response to document requests from outside organizations</w:t>
      </w:r>
    </w:p>
    <w:p w:rsidR="007A4E43" w:rsidRPr="007A4E43" w:rsidRDefault="007A4E43" w:rsidP="007A4E43">
      <w:pPr>
        <w:numPr>
          <w:ilvl w:val="0"/>
          <w:numId w:val="2"/>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of successful downloads of C-CDA and other documents based on document requests (e.g. XCA or FHIR)</w:t>
      </w:r>
    </w:p>
    <w:p w:rsidR="007A4E43" w:rsidRPr="007A4E43" w:rsidRDefault="007A4E43" w:rsidP="007A4E43">
      <w:pPr>
        <w:numPr>
          <w:ilvl w:val="0"/>
          <w:numId w:val="2"/>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of successful automated, and # of successful manual, downloads and routing/notification of C-CDA and other documents based on document requests (e.g. XCA or FHIR)</w:t>
      </w:r>
    </w:p>
    <w:p w:rsidR="007A4E43" w:rsidRPr="007A4E43" w:rsidRDefault="007A4E43" w:rsidP="007A4E43">
      <w:pPr>
        <w:numPr>
          <w:ilvl w:val="0"/>
          <w:numId w:val="2"/>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and % of active patients impacted by successful document requests</w:t>
      </w:r>
    </w:p>
    <w:p w:rsidR="007A4E43" w:rsidRPr="007A4E43" w:rsidRDefault="007A4E43" w:rsidP="007A4E43">
      <w:pPr>
        <w:numPr>
          <w:ilvl w:val="0"/>
          <w:numId w:val="2"/>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and % of active patients participating in the sending/receiving of Direct messages</w:t>
      </w:r>
    </w:p>
    <w:p w:rsidR="007A4E43" w:rsidRPr="007A4E43" w:rsidRDefault="007A4E43" w:rsidP="007A4E43">
      <w:pPr>
        <w:spacing w:after="160" w:line="259" w:lineRule="auto"/>
        <w:rPr>
          <w:rFonts w:ascii="Calibri" w:eastAsia="Calibri" w:hAnsi="Calibri" w:cs="Times New Roman"/>
          <w:bCs/>
        </w:rPr>
      </w:pPr>
    </w:p>
    <w:p w:rsidR="007A4E43" w:rsidRPr="007A4E43" w:rsidRDefault="007A4E43" w:rsidP="007A4E43">
      <w:pPr>
        <w:spacing w:after="160" w:line="259" w:lineRule="auto"/>
        <w:ind w:left="360"/>
        <w:rPr>
          <w:rFonts w:ascii="Calibri" w:eastAsia="Calibri" w:hAnsi="Calibri" w:cs="Times New Roman"/>
          <w:bCs/>
        </w:rPr>
      </w:pPr>
      <w:r w:rsidRPr="007A4E43">
        <w:rPr>
          <w:rFonts w:ascii="Calibri" w:eastAsia="Calibri" w:hAnsi="Calibri" w:cs="Times New Roman"/>
          <w:bCs/>
        </w:rPr>
        <w:t xml:space="preserve">We urge that all metrics be published widely at least semi-annually, to promote awareness and encourage feedback from communities directly involved.  </w:t>
      </w:r>
    </w:p>
    <w:p w:rsidR="007A4E43" w:rsidRPr="007A4E43" w:rsidRDefault="007A4E43" w:rsidP="007A4E43">
      <w:pPr>
        <w:numPr>
          <w:ilvl w:val="0"/>
          <w:numId w:val="9"/>
        </w:numPr>
        <w:spacing w:after="160" w:line="259" w:lineRule="auto"/>
        <w:contextualSpacing/>
        <w:rPr>
          <w:rFonts w:ascii="Calibri" w:eastAsia="Calibri" w:hAnsi="Calibri" w:cs="Times New Roman"/>
          <w:bCs/>
        </w:rPr>
      </w:pPr>
      <w:r w:rsidRPr="007A4E43">
        <w:rPr>
          <w:rFonts w:ascii="Calibri" w:eastAsia="Calibri" w:hAnsi="Calibri" w:cs="Times New Roman"/>
          <w:bCs/>
        </w:rPr>
        <w:t xml:space="preserve">Unfortunately, the exchange of clinical data does not consistently lead to a change in clinical practice or benefit for the patients involved.  If received outside data is stored apart from or in a </w:t>
      </w:r>
      <w:r w:rsidRPr="007A4E43">
        <w:rPr>
          <w:rFonts w:ascii="Calibri" w:eastAsia="Calibri" w:hAnsi="Calibri" w:cs="Times New Roman"/>
          <w:bCs/>
        </w:rPr>
        <w:lastRenderedPageBreak/>
        <w:t xml:space="preserve">different format than locally generated data, clinicians may not be aware of its existence or may not be able to efficiently review or utilize this data when making clinical decisions for patients.  </w:t>
      </w:r>
    </w:p>
    <w:p w:rsidR="007A4E43" w:rsidRPr="007A4E43" w:rsidRDefault="007A4E43" w:rsidP="007A4E43">
      <w:pPr>
        <w:spacing w:after="160" w:line="259" w:lineRule="auto"/>
        <w:ind w:left="360"/>
        <w:rPr>
          <w:rFonts w:ascii="Calibri" w:eastAsia="Calibri" w:hAnsi="Calibri" w:cs="Times New Roman"/>
          <w:bCs/>
        </w:rPr>
      </w:pPr>
      <w:r w:rsidRPr="007A4E43">
        <w:rPr>
          <w:rFonts w:ascii="Calibri" w:eastAsia="Calibri" w:hAnsi="Calibri" w:cs="Times New Roman"/>
          <w:bCs/>
        </w:rPr>
        <w:t xml:space="preserve">We therefore urge requirements to document how often received external data is integrated and utilized in local health records in such a way that it can be accessed and used to affect the care provided to patients.  </w:t>
      </w:r>
      <w:r w:rsidRPr="007A4E43">
        <w:rPr>
          <w:rFonts w:ascii="Calibri" w:eastAsia="Calibri" w:hAnsi="Calibri" w:cs="Times New Roman"/>
          <w:bCs/>
        </w:rPr>
        <w:br/>
      </w:r>
      <w:r w:rsidRPr="007A4E43">
        <w:rPr>
          <w:rFonts w:ascii="Calibri" w:eastAsia="Calibri" w:hAnsi="Calibri" w:cs="Times New Roman"/>
          <w:bCs/>
        </w:rPr>
        <w:br/>
        <w:t>Recommended metrics include:</w:t>
      </w:r>
    </w:p>
    <w:p w:rsidR="007A4E43" w:rsidRPr="007A4E43" w:rsidRDefault="007A4E43" w:rsidP="007A4E43">
      <w:pPr>
        <w:numPr>
          <w:ilvl w:val="0"/>
          <w:numId w:val="3"/>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of codified Problems, Allergies, Medications, Immunizations, Procedures, and Laboratory results received from outside organizations that are automatically reconciled and/or incorporated into the local health record, and the # that are manually reconciled and/or incorporated into the local health record.</w:t>
      </w:r>
    </w:p>
    <w:p w:rsidR="007A4E43" w:rsidRPr="007A4E43" w:rsidRDefault="007A4E43" w:rsidP="007A4E43">
      <w:pPr>
        <w:numPr>
          <w:ilvl w:val="0"/>
          <w:numId w:val="3"/>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xml:space="preserve"># and % of active patients whose care is affected by the incorporation of discrete external data </w:t>
      </w:r>
    </w:p>
    <w:p w:rsidR="007A4E43" w:rsidRPr="007A4E43" w:rsidRDefault="007A4E43" w:rsidP="007A4E43">
      <w:pPr>
        <w:numPr>
          <w:ilvl w:val="0"/>
          <w:numId w:val="3"/>
        </w:numPr>
        <w:spacing w:after="160" w:line="259" w:lineRule="auto"/>
        <w:ind w:left="1080"/>
        <w:contextualSpacing/>
        <w:rPr>
          <w:rFonts w:ascii="Calibri" w:eastAsia="Calibri" w:hAnsi="Calibri" w:cs="Times New Roman"/>
          <w:bCs/>
        </w:rPr>
      </w:pPr>
      <w:r w:rsidRPr="007A4E43">
        <w:rPr>
          <w:rFonts w:ascii="Calibri" w:eastAsia="Calibri" w:hAnsi="Calibri" w:cs="Times New Roman"/>
          <w:bCs/>
        </w:rPr>
        <w:t># of automatically, and # of manually, received and incorporated into the local health record encounter-specific documents (e.g., procedure reports, discharge summaries, consult, or visit notes)</w:t>
      </w:r>
    </w:p>
    <w:p w:rsidR="007A4E43" w:rsidRPr="007A4E43" w:rsidRDefault="007A4E43" w:rsidP="007A4E43">
      <w:pPr>
        <w:numPr>
          <w:ilvl w:val="0"/>
          <w:numId w:val="3"/>
        </w:numPr>
        <w:spacing w:after="160" w:line="259" w:lineRule="auto"/>
        <w:ind w:left="1080"/>
        <w:contextualSpacing/>
        <w:rPr>
          <w:rFonts w:ascii="Calibri" w:eastAsia="Calibri" w:hAnsi="Calibri" w:cs="Times New Roman"/>
        </w:rPr>
      </w:pPr>
      <w:r w:rsidRPr="007A4E43">
        <w:rPr>
          <w:rFonts w:ascii="Calibri" w:eastAsia="Calibri" w:hAnsi="Calibri" w:cs="Times New Roman"/>
          <w:bCs/>
        </w:rPr>
        <w:t># and % of active patients affected by the incorporation of encounter-specific documents</w:t>
      </w:r>
    </w:p>
    <w:p w:rsidR="007A4E43" w:rsidRPr="007A4E43" w:rsidRDefault="007A4E43" w:rsidP="007A4E43">
      <w:pPr>
        <w:spacing w:after="160" w:line="259" w:lineRule="auto"/>
        <w:rPr>
          <w:rFonts w:ascii="Calibri" w:eastAsia="Calibri" w:hAnsi="Calibri" w:cs="Times New Roman"/>
          <w:bCs/>
        </w:rPr>
      </w:pPr>
    </w:p>
    <w:p w:rsidR="007A4E43" w:rsidRPr="007A4E43" w:rsidRDefault="007A4E43" w:rsidP="007A4E43">
      <w:pPr>
        <w:numPr>
          <w:ilvl w:val="0"/>
          <w:numId w:val="9"/>
        </w:numPr>
        <w:spacing w:after="160" w:line="259" w:lineRule="auto"/>
        <w:contextualSpacing/>
        <w:rPr>
          <w:rFonts w:ascii="Calibri" w:eastAsia="Calibri" w:hAnsi="Calibri" w:cs="Times New Roman"/>
          <w:bCs/>
        </w:rPr>
      </w:pPr>
      <w:r w:rsidRPr="007A4E43">
        <w:rPr>
          <w:rFonts w:ascii="Calibri" w:eastAsia="Calibri" w:hAnsi="Calibri" w:cs="Times New Roman"/>
          <w:bCs/>
        </w:rPr>
        <w:t xml:space="preserve">It is important to measure missed opportunities/failures of information exchange, including situations where information should have been transmitted but could not be, as well as situations where information may have been transmitted inappropriately.  </w:t>
      </w:r>
      <w:r w:rsidRPr="007A4E43">
        <w:rPr>
          <w:rFonts w:ascii="Calibri" w:eastAsia="Calibri" w:hAnsi="Calibri" w:cs="Times New Roman"/>
          <w:bCs/>
        </w:rPr>
        <w:br/>
      </w:r>
      <w:r w:rsidRPr="007A4E43">
        <w:rPr>
          <w:rFonts w:ascii="Calibri" w:eastAsia="Calibri" w:hAnsi="Calibri" w:cs="Times New Roman"/>
          <w:bCs/>
        </w:rPr>
        <w:br/>
        <w:t xml:space="preserve">Specific challenges in this regard include the inability to identify/match records for the same patient in different systems due to variability in demographic data and/or matching algorithms and the problem of maintaining accurate information regarding a patient’s care team in order to know where clinical data should be sent.  </w:t>
      </w:r>
      <w:r w:rsidRPr="007A4E43">
        <w:rPr>
          <w:rFonts w:ascii="Calibri" w:eastAsia="Calibri" w:hAnsi="Calibri" w:cs="Times New Roman"/>
          <w:bCs/>
        </w:rPr>
        <w:br/>
      </w:r>
      <w:r w:rsidRPr="007A4E43">
        <w:rPr>
          <w:rFonts w:ascii="Calibri" w:eastAsia="Calibri" w:hAnsi="Calibri" w:cs="Times New Roman"/>
          <w:bCs/>
        </w:rPr>
        <w:br/>
        <w:t>Recommended metrics include:</w:t>
      </w:r>
    </w:p>
    <w:p w:rsidR="007A4E43" w:rsidRPr="007A4E43" w:rsidRDefault="007A4E43" w:rsidP="007A4E43">
      <w:pPr>
        <w:numPr>
          <w:ilvl w:val="0"/>
          <w:numId w:val="7"/>
        </w:numPr>
        <w:spacing w:after="160" w:line="259" w:lineRule="auto"/>
        <w:contextualSpacing/>
        <w:rPr>
          <w:rFonts w:ascii="Calibri" w:eastAsia="Calibri" w:hAnsi="Calibri" w:cs="Times New Roman"/>
          <w:bCs/>
        </w:rPr>
      </w:pPr>
      <w:r w:rsidRPr="007A4E43">
        <w:rPr>
          <w:rFonts w:ascii="Calibri" w:eastAsia="Calibri" w:hAnsi="Calibri" w:cs="Times New Roman"/>
          <w:bCs/>
        </w:rPr>
        <w:t xml:space="preserve"># and % of messages /documents sent to the inappropriate recipient based on inaccurate information in the sending system, e.g., maintenance of patient’s PCP and other care team membership </w:t>
      </w:r>
    </w:p>
    <w:p w:rsidR="007A4E43" w:rsidRPr="007A4E43" w:rsidRDefault="007A4E43" w:rsidP="007A4E43">
      <w:pPr>
        <w:numPr>
          <w:ilvl w:val="0"/>
          <w:numId w:val="7"/>
        </w:numPr>
        <w:spacing w:after="160" w:line="259" w:lineRule="auto"/>
        <w:contextualSpacing/>
        <w:rPr>
          <w:rFonts w:ascii="Calibri" w:eastAsia="Calibri" w:hAnsi="Calibri" w:cs="Times New Roman"/>
          <w:bCs/>
        </w:rPr>
      </w:pPr>
      <w:r w:rsidRPr="007A4E43">
        <w:rPr>
          <w:rFonts w:ascii="Calibri" w:eastAsia="Calibri" w:hAnsi="Calibri" w:cs="Times New Roman"/>
          <w:bCs/>
        </w:rPr>
        <w:t># and % of incoming messages requiring manual intervention to effect patient matching</w:t>
      </w:r>
    </w:p>
    <w:p w:rsidR="007A4E43" w:rsidRPr="007A4E43" w:rsidRDefault="007A4E43" w:rsidP="007A4E43">
      <w:pPr>
        <w:numPr>
          <w:ilvl w:val="0"/>
          <w:numId w:val="7"/>
        </w:numPr>
        <w:spacing w:after="160" w:line="259" w:lineRule="auto"/>
        <w:contextualSpacing/>
        <w:rPr>
          <w:rFonts w:ascii="Calibri" w:eastAsia="Calibri" w:hAnsi="Calibri" w:cs="Times New Roman"/>
          <w:bCs/>
        </w:rPr>
      </w:pPr>
      <w:r w:rsidRPr="007A4E43">
        <w:rPr>
          <w:rFonts w:ascii="Calibri" w:eastAsia="Calibri" w:hAnsi="Calibri" w:cs="Times New Roman"/>
          <w:bCs/>
        </w:rPr>
        <w:t># and % of inaccurate patient matches</w:t>
      </w:r>
      <w:r w:rsidRPr="007A4E43">
        <w:rPr>
          <w:rFonts w:ascii="Calibri" w:eastAsia="Calibri" w:hAnsi="Calibri" w:cs="Times New Roman"/>
        </w:rPr>
        <w:t xml:space="preserve"> </w:t>
      </w:r>
    </w:p>
    <w:p w:rsidR="007A4E43" w:rsidRPr="007A4E43" w:rsidRDefault="007A4E43" w:rsidP="007A4E43">
      <w:pPr>
        <w:numPr>
          <w:ilvl w:val="0"/>
          <w:numId w:val="7"/>
        </w:numPr>
        <w:spacing w:after="160" w:line="259" w:lineRule="auto"/>
        <w:contextualSpacing/>
        <w:rPr>
          <w:rFonts w:ascii="Calibri" w:eastAsia="Calibri" w:hAnsi="Calibri" w:cs="Times New Roman"/>
          <w:bCs/>
        </w:rPr>
      </w:pPr>
      <w:r w:rsidRPr="007A4E43">
        <w:rPr>
          <w:rFonts w:ascii="Calibri" w:eastAsia="Calibri" w:hAnsi="Calibri" w:cs="Times New Roman"/>
          <w:bCs/>
        </w:rPr>
        <w:t xml:space="preserve"># and % </w:t>
      </w:r>
      <w:r w:rsidRPr="007A4E43">
        <w:rPr>
          <w:rFonts w:ascii="Calibri" w:eastAsia="Calibri" w:hAnsi="Calibri" w:cs="Times New Roman"/>
        </w:rPr>
        <w:t xml:space="preserve">of patient record merges and un-merges performed due to inaccurate patient matching </w:t>
      </w:r>
    </w:p>
    <w:p w:rsidR="007A4E43" w:rsidRPr="007A4E43" w:rsidRDefault="007A4E43" w:rsidP="007A4E43">
      <w:pPr>
        <w:numPr>
          <w:ilvl w:val="0"/>
          <w:numId w:val="7"/>
        </w:numPr>
        <w:spacing w:after="160" w:line="259" w:lineRule="auto"/>
        <w:contextualSpacing/>
        <w:rPr>
          <w:rFonts w:ascii="Calibri" w:eastAsia="Calibri" w:hAnsi="Calibri" w:cs="Times New Roman"/>
          <w:bCs/>
        </w:rPr>
      </w:pPr>
      <w:r w:rsidRPr="007A4E43">
        <w:rPr>
          <w:rFonts w:ascii="Calibri" w:eastAsia="Calibri" w:hAnsi="Calibri" w:cs="Times New Roman"/>
        </w:rPr>
        <w:t># and % of patient mismatches that were identified and completely corrected before inaccurate data was viewed within the receiving system and/or released to others</w:t>
      </w:r>
    </w:p>
    <w:p w:rsidR="007A4E43" w:rsidRPr="007A4E43" w:rsidRDefault="007A4E43" w:rsidP="007A4E43">
      <w:pPr>
        <w:numPr>
          <w:ilvl w:val="0"/>
          <w:numId w:val="7"/>
        </w:numPr>
        <w:spacing w:after="160" w:line="259" w:lineRule="auto"/>
        <w:contextualSpacing/>
        <w:rPr>
          <w:rFonts w:ascii="Calibri" w:eastAsia="Calibri" w:hAnsi="Calibri" w:cs="Times New Roman"/>
          <w:bCs/>
        </w:rPr>
      </w:pPr>
      <w:r w:rsidRPr="007A4E43">
        <w:rPr>
          <w:rFonts w:ascii="Calibri" w:eastAsia="Calibri" w:hAnsi="Calibri" w:cs="Times New Roman"/>
        </w:rPr>
        <w:t># of faxed messages received that could have been received via Direct</w:t>
      </w:r>
    </w:p>
    <w:p w:rsidR="007A4E43" w:rsidRPr="007A4E43" w:rsidRDefault="007A4E43" w:rsidP="007A4E43">
      <w:pPr>
        <w:numPr>
          <w:ilvl w:val="0"/>
          <w:numId w:val="7"/>
        </w:numPr>
        <w:spacing w:after="160" w:line="259" w:lineRule="auto"/>
        <w:contextualSpacing/>
        <w:rPr>
          <w:rFonts w:ascii="Calibri" w:eastAsia="Calibri" w:hAnsi="Calibri" w:cs="Times New Roman"/>
          <w:bCs/>
        </w:rPr>
      </w:pPr>
      <w:r w:rsidRPr="007A4E43">
        <w:rPr>
          <w:rFonts w:ascii="Calibri" w:eastAsia="Calibri" w:hAnsi="Calibri" w:cs="Times New Roman"/>
        </w:rPr>
        <w:t># of data pulls because push was not available</w:t>
      </w:r>
    </w:p>
    <w:p w:rsidR="007A4E43" w:rsidRDefault="007A4E43" w:rsidP="0063755D">
      <w:pPr>
        <w:numPr>
          <w:ilvl w:val="0"/>
          <w:numId w:val="7"/>
        </w:numPr>
        <w:spacing w:after="160" w:line="259" w:lineRule="auto"/>
        <w:contextualSpacing/>
        <w:rPr>
          <w:rFonts w:ascii="Calibri" w:eastAsia="Calibri" w:hAnsi="Calibri" w:cs="Times New Roman"/>
          <w:bCs/>
          <w:u w:val="single"/>
        </w:rPr>
      </w:pPr>
      <w:r>
        <w:rPr>
          <w:rFonts w:ascii="Calibri" w:eastAsia="Calibri" w:hAnsi="Calibri" w:cs="Times New Roman"/>
        </w:rPr>
        <w:t># of referrals and transfers in care where HIE does not occur</w:t>
      </w:r>
    </w:p>
    <w:p w:rsidR="0063755D" w:rsidRDefault="0063755D" w:rsidP="007A4E43">
      <w:pPr>
        <w:spacing w:after="160" w:line="259" w:lineRule="auto"/>
        <w:rPr>
          <w:rFonts w:ascii="Calibri" w:eastAsia="Calibri" w:hAnsi="Calibri" w:cs="Times New Roman"/>
          <w:bCs/>
          <w:u w:val="single"/>
        </w:rPr>
      </w:pPr>
    </w:p>
    <w:p w:rsidR="007A4E43" w:rsidRPr="007A4E43" w:rsidRDefault="007A4E43" w:rsidP="007A4E43">
      <w:pPr>
        <w:spacing w:after="160" w:line="259" w:lineRule="auto"/>
        <w:rPr>
          <w:rFonts w:ascii="Calibri" w:eastAsia="Calibri" w:hAnsi="Calibri" w:cs="Times New Roman"/>
          <w:bCs/>
        </w:rPr>
      </w:pPr>
      <w:r w:rsidRPr="007A4E43">
        <w:rPr>
          <w:rFonts w:ascii="Calibri" w:eastAsia="Calibri" w:hAnsi="Calibri" w:cs="Times New Roman"/>
          <w:bCs/>
          <w:u w:val="single"/>
        </w:rPr>
        <w:lastRenderedPageBreak/>
        <w:t>Responses to Specific Questions</w:t>
      </w:r>
      <w:r w:rsidRPr="007A4E43">
        <w:rPr>
          <w:rFonts w:ascii="Calibri" w:eastAsia="Calibri" w:hAnsi="Calibri" w:cs="Times New Roman"/>
          <w:bCs/>
        </w:rPr>
        <w:t>:</w:t>
      </w:r>
    </w:p>
    <w:p w:rsidR="007A4E43" w:rsidRPr="007A4E43" w:rsidRDefault="007A4E43" w:rsidP="007A4E43">
      <w:pPr>
        <w:numPr>
          <w:ilvl w:val="0"/>
          <w:numId w:val="6"/>
        </w:numPr>
        <w:autoSpaceDE w:val="0"/>
        <w:autoSpaceDN w:val="0"/>
        <w:spacing w:after="119" w:line="240" w:lineRule="auto"/>
        <w:rPr>
          <w:rFonts w:ascii="Calibri" w:eastAsia="Calibri" w:hAnsi="Calibri" w:cs="Times New Roman"/>
          <w:color w:val="000000"/>
        </w:rPr>
      </w:pPr>
      <w:r w:rsidRPr="007A4E43">
        <w:rPr>
          <w:rFonts w:ascii="Calibri" w:eastAsia="Calibri" w:hAnsi="Calibri" w:cs="Times New Roman"/>
          <w:color w:val="000000"/>
        </w:rPr>
        <w:t xml:space="preserve">Is a voluntary, industry-based measure reporting system the best means to implement this framework? What barriers might exist to a voluntary, industry-based measure reporting system, and what mechanisms or approaches could be considered to maximize this system’s value to stakeholders? </w:t>
      </w:r>
    </w:p>
    <w:p w:rsidR="007A4E43" w:rsidRPr="007A4E43" w:rsidRDefault="007A4E43" w:rsidP="007A4E43">
      <w:pPr>
        <w:numPr>
          <w:ilvl w:val="1"/>
          <w:numId w:val="4"/>
        </w:numPr>
        <w:autoSpaceDE w:val="0"/>
        <w:autoSpaceDN w:val="0"/>
        <w:spacing w:after="119" w:line="240" w:lineRule="auto"/>
        <w:rPr>
          <w:rFonts w:ascii="Calibri" w:eastAsia="Calibri" w:hAnsi="Calibri" w:cs="Times New Roman"/>
          <w:i/>
          <w:color w:val="000000"/>
        </w:rPr>
      </w:pPr>
      <w:r w:rsidRPr="007A4E43">
        <w:rPr>
          <w:rFonts w:ascii="Calibri" w:eastAsia="Calibri" w:hAnsi="Calibri" w:cs="Times New Roman"/>
          <w:i/>
          <w:color w:val="000000"/>
        </w:rPr>
        <w:t>We believe that a voluntary reporting system will be inadequate.  Some vendors might choose not to report or might report only specific measures, making it difficult to compare the true capabilities between products. In addition, voluntary reporting will need lead to requiring vendors to have standardized functional capabilities for the interoperability measurements suggested to function uniformly across systems.  We therefore recommend that required measurement of interoperability capabilities should be incorporated into future versions of MIPS/MACRA and that the demonstration of successful implementation and meaningful use of these tools be established as a requirement for continued certification of applicable HIT products.</w:t>
      </w:r>
    </w:p>
    <w:p w:rsidR="007A4E43" w:rsidRPr="007A4E43" w:rsidRDefault="007A4E43" w:rsidP="007A4E43">
      <w:pPr>
        <w:numPr>
          <w:ilvl w:val="0"/>
          <w:numId w:val="8"/>
        </w:numPr>
        <w:autoSpaceDE w:val="0"/>
        <w:autoSpaceDN w:val="0"/>
        <w:spacing w:after="119" w:line="240" w:lineRule="auto"/>
        <w:rPr>
          <w:rFonts w:ascii="Calibri" w:eastAsia="Calibri" w:hAnsi="Calibri" w:cs="Times New Roman"/>
          <w:color w:val="000000"/>
        </w:rPr>
      </w:pPr>
      <w:r w:rsidRPr="007A4E43">
        <w:rPr>
          <w:rFonts w:ascii="Calibri" w:eastAsia="Calibri" w:hAnsi="Calibri" w:cs="Times New Roman"/>
          <w:color w:val="000000"/>
        </w:rPr>
        <w:t xml:space="preserve">Ideally, the implementation and use of interoperability standards could be reported on an annual basis in order to inform the Interoperability Standards Advisory (ISA), which publishes a reference edition annually. Is reporting on the implementation and/or use of interoperability standards on an annual basis feasible? If not, what potential challenges exist to reporting annually? What would be a more viable frequency of measurement given these considerations? </w:t>
      </w:r>
    </w:p>
    <w:p w:rsidR="007A4E43" w:rsidRPr="007A4E43" w:rsidRDefault="007A4E43" w:rsidP="007A4E43">
      <w:pPr>
        <w:numPr>
          <w:ilvl w:val="0"/>
          <w:numId w:val="5"/>
        </w:numPr>
        <w:autoSpaceDE w:val="0"/>
        <w:autoSpaceDN w:val="0"/>
        <w:spacing w:after="119" w:line="240" w:lineRule="auto"/>
        <w:rPr>
          <w:rFonts w:ascii="Calibri" w:eastAsia="Calibri" w:hAnsi="Calibri" w:cs="Times New Roman"/>
          <w:i/>
          <w:color w:val="000000"/>
        </w:rPr>
      </w:pPr>
      <w:r w:rsidRPr="007A4E43">
        <w:rPr>
          <w:rFonts w:ascii="Calibri" w:eastAsia="Calibri" w:hAnsi="Calibri" w:cs="Times New Roman"/>
          <w:i/>
          <w:color w:val="000000"/>
        </w:rPr>
        <w:t>We believe that semi-annual reporting is feasible if vendors are required to incorporate standardized functionality, measurement and reporting tools into their products.</w:t>
      </w:r>
    </w:p>
    <w:p w:rsidR="007A4E43" w:rsidRPr="007A4E43" w:rsidRDefault="007A4E43" w:rsidP="007A4E43">
      <w:pPr>
        <w:numPr>
          <w:ilvl w:val="0"/>
          <w:numId w:val="8"/>
        </w:numPr>
        <w:autoSpaceDE w:val="0"/>
        <w:autoSpaceDN w:val="0"/>
        <w:spacing w:after="119" w:line="240" w:lineRule="auto"/>
        <w:rPr>
          <w:rFonts w:ascii="Calibri" w:eastAsia="Calibri" w:hAnsi="Calibri" w:cs="Times New Roman"/>
          <w:color w:val="000000"/>
        </w:rPr>
      </w:pPr>
      <w:r w:rsidRPr="007A4E43">
        <w:rPr>
          <w:rFonts w:ascii="Calibri" w:eastAsia="Calibri" w:hAnsi="Calibri" w:cs="Times New Roman"/>
          <w:color w:val="000000"/>
        </w:rPr>
        <w:t xml:space="preserve">Given that it will likely not be possible to apply the measurement framework to all available standards, what processes should be put in place to determine the standards that should be monitored? </w:t>
      </w:r>
    </w:p>
    <w:p w:rsidR="007A4E43" w:rsidRPr="007A4E43" w:rsidRDefault="007A4E43" w:rsidP="007A4E43">
      <w:pPr>
        <w:numPr>
          <w:ilvl w:val="0"/>
          <w:numId w:val="5"/>
        </w:numPr>
        <w:autoSpaceDE w:val="0"/>
        <w:autoSpaceDN w:val="0"/>
        <w:spacing w:after="119" w:line="240" w:lineRule="auto"/>
        <w:rPr>
          <w:rFonts w:ascii="Calibri" w:eastAsia="Calibri" w:hAnsi="Calibri" w:cs="Times New Roman"/>
          <w:i/>
          <w:color w:val="000000"/>
        </w:rPr>
      </w:pPr>
      <w:r w:rsidRPr="007A4E43">
        <w:rPr>
          <w:rFonts w:ascii="Calibri" w:eastAsia="Calibri" w:hAnsi="Calibri" w:cs="Times New Roman"/>
          <w:i/>
          <w:color w:val="000000"/>
        </w:rPr>
        <w:t xml:space="preserve">We recommend incorporating clinician input into the selection of the required functionalities and standards that should be monitored.  </w:t>
      </w:r>
    </w:p>
    <w:p w:rsidR="007A4E43" w:rsidRPr="007A4E43" w:rsidRDefault="007A4E43" w:rsidP="007A4E43">
      <w:pPr>
        <w:numPr>
          <w:ilvl w:val="0"/>
          <w:numId w:val="8"/>
        </w:numPr>
        <w:autoSpaceDE w:val="0"/>
        <w:autoSpaceDN w:val="0"/>
        <w:spacing w:after="119" w:line="240" w:lineRule="auto"/>
        <w:rPr>
          <w:rFonts w:ascii="Calibri" w:eastAsia="Calibri" w:hAnsi="Calibri" w:cs="Times New Roman"/>
          <w:color w:val="000000"/>
        </w:rPr>
      </w:pPr>
      <w:r w:rsidRPr="007A4E43">
        <w:rPr>
          <w:rFonts w:ascii="Calibri" w:eastAsia="Calibri" w:hAnsi="Calibri" w:cs="Times New Roman"/>
          <w:color w:val="000000"/>
        </w:rPr>
        <w:t xml:space="preserve">How should ONC work with data holders to collaborate on the measures and address such questions as: How will standards be selected for measurement? How will measures be specified so that there is a common definition used by all data holders for consistent reporting? </w:t>
      </w:r>
    </w:p>
    <w:p w:rsidR="007A4E43" w:rsidRPr="007A4E43" w:rsidRDefault="007A4E43" w:rsidP="007A4E43">
      <w:pPr>
        <w:numPr>
          <w:ilvl w:val="0"/>
          <w:numId w:val="5"/>
        </w:numPr>
        <w:autoSpaceDE w:val="0"/>
        <w:autoSpaceDN w:val="0"/>
        <w:spacing w:after="119" w:line="240" w:lineRule="auto"/>
        <w:rPr>
          <w:rFonts w:ascii="Calibri" w:eastAsia="Calibri" w:hAnsi="Calibri" w:cs="Times New Roman"/>
          <w:i/>
          <w:color w:val="000000"/>
        </w:rPr>
      </w:pPr>
      <w:r w:rsidRPr="007A4E43">
        <w:rPr>
          <w:rFonts w:ascii="Calibri" w:eastAsia="Calibri" w:hAnsi="Calibri" w:cs="Times New Roman"/>
          <w:i/>
          <w:color w:val="000000"/>
        </w:rPr>
        <w:t>It will be critical to the success of this program that measures be fully specified so that each vendor utilizes the same definitions.  Only this level of specification and consistency will allow clinicians and healthcare organizations to be able to compare vendors’ products and contrast their own performance. Such standardization is the proper role of ONC and could be promulgated through regulation, as customary, to allow for public comment and modification if needed. But standardized definitions are essential.</w:t>
      </w:r>
    </w:p>
    <w:p w:rsidR="007A4E43" w:rsidRPr="007A4E43" w:rsidRDefault="007A4E43" w:rsidP="007A4E43">
      <w:pPr>
        <w:spacing w:after="160" w:line="259" w:lineRule="auto"/>
        <w:rPr>
          <w:rFonts w:ascii="Calibri" w:eastAsia="Calibri" w:hAnsi="Calibri" w:cs="Times New Roman"/>
        </w:rPr>
      </w:pPr>
    </w:p>
    <w:p w:rsidR="0023226F" w:rsidRPr="00E216ED" w:rsidRDefault="0023226F" w:rsidP="00E216ED"/>
    <w:sectPr w:rsidR="0023226F" w:rsidRPr="00E216ED" w:rsidSect="00CE6F7B">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740" w:rsidRDefault="00316740" w:rsidP="00002E19">
      <w:pPr>
        <w:spacing w:after="0" w:line="240" w:lineRule="auto"/>
      </w:pPr>
      <w:r>
        <w:separator/>
      </w:r>
    </w:p>
  </w:endnote>
  <w:endnote w:type="continuationSeparator" w:id="0">
    <w:p w:rsidR="00316740" w:rsidRDefault="00316740" w:rsidP="0000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C1" w:rsidRDefault="00D33EC1" w:rsidP="006375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899272"/>
      <w:docPartObj>
        <w:docPartGallery w:val="Page Numbers (Bottom of Page)"/>
        <w:docPartUnique/>
      </w:docPartObj>
    </w:sdtPr>
    <w:sdtEndPr>
      <w:rPr>
        <w:noProof/>
      </w:rPr>
    </w:sdtEndPr>
    <w:sdtContent>
      <w:p w:rsidR="0063755D" w:rsidRDefault="0063755D">
        <w:pPr>
          <w:pStyle w:val="Footer"/>
          <w:jc w:val="center"/>
        </w:pPr>
        <w:r>
          <w:fldChar w:fldCharType="begin"/>
        </w:r>
        <w:r>
          <w:instrText xml:space="preserve"> PAGE   \* MERGEFORMAT </w:instrText>
        </w:r>
        <w:r>
          <w:fldChar w:fldCharType="separate"/>
        </w:r>
        <w:r w:rsidR="00DB7259">
          <w:rPr>
            <w:noProof/>
          </w:rPr>
          <w:t>2</w:t>
        </w:r>
        <w:r>
          <w:rPr>
            <w:noProof/>
          </w:rPr>
          <w:fldChar w:fldCharType="end"/>
        </w:r>
      </w:p>
    </w:sdtContent>
  </w:sdt>
  <w:p w:rsidR="0063755D" w:rsidRDefault="0063755D" w:rsidP="0063755D">
    <w:pPr>
      <w:pStyle w:val="Footer"/>
    </w:pPr>
    <w:r>
      <w:t>1101 Pennsylvania Avenue</w:t>
    </w:r>
    <w:r w:rsidRPr="00002E19">
      <w:t xml:space="preserve"> NW</w:t>
    </w:r>
    <w:r>
      <w:tab/>
    </w:r>
    <w:r>
      <w:tab/>
      <w:t>DirectTrust.org</w:t>
    </w:r>
    <w:r>
      <w:ptab w:relativeTo="margin" w:alignment="right" w:leader="none"/>
    </w:r>
  </w:p>
  <w:p w:rsidR="0063755D" w:rsidRDefault="0063755D" w:rsidP="0063755D">
    <w:pPr>
      <w:pStyle w:val="Footer"/>
    </w:pPr>
    <w:r>
      <w:t>3</w:t>
    </w:r>
    <w:r w:rsidRPr="006E3EF1">
      <w:rPr>
        <w:vertAlign w:val="superscript"/>
      </w:rPr>
      <w:t>rd</w:t>
    </w:r>
    <w:r>
      <w:t xml:space="preserve"> Floor</w:t>
    </w:r>
    <w:r>
      <w:tab/>
    </w:r>
    <w:r>
      <w:tab/>
      <w:t>913.205.7968</w:t>
    </w:r>
    <w:r>
      <w:br/>
      <w:t>Washington, DC  20004</w:t>
    </w:r>
    <w:r w:rsidRPr="00002E19">
      <w:t xml:space="preserve">   </w:t>
    </w:r>
    <w:r>
      <w:tab/>
      <w:t xml:space="preserve">                             </w:t>
    </w:r>
    <w:proofErr w:type="gramStart"/>
    <w:r>
      <w:tab/>
      <w:t xml:space="preserve">  www.directtrust.org</w:t>
    </w:r>
    <w:proofErr w:type="gramEnd"/>
  </w:p>
  <w:p w:rsidR="00002E19" w:rsidRDefault="00002E19" w:rsidP="00002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740" w:rsidRDefault="00316740" w:rsidP="00002E19">
      <w:pPr>
        <w:spacing w:after="0" w:line="240" w:lineRule="auto"/>
      </w:pPr>
      <w:r>
        <w:separator/>
      </w:r>
    </w:p>
  </w:footnote>
  <w:footnote w:type="continuationSeparator" w:id="0">
    <w:p w:rsidR="00316740" w:rsidRDefault="00316740" w:rsidP="00002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6ED" w:rsidRDefault="005D10C9" w:rsidP="00E216ED">
    <w:pPr>
      <w:pStyle w:val="Header"/>
      <w:jc w:val="center"/>
    </w:pPr>
    <w:r w:rsidRPr="005D10C9">
      <w:rPr>
        <w:noProof/>
      </w:rPr>
      <w:drawing>
        <wp:inline distT="0" distB="0" distL="0" distR="0">
          <wp:extent cx="3487825" cy="618453"/>
          <wp:effectExtent l="0" t="0" r="0" b="0"/>
          <wp:docPr id="2" name="Picture 2" descr="C:\Users\Kelly\Desktop\DirectTrust logo with tagline 11.8.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Desktop\DirectTrust logo with tagline 11.8.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0377" cy="6419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B42"/>
    <w:multiLevelType w:val="hybridMultilevel"/>
    <w:tmpl w:val="D5C8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3761E"/>
    <w:multiLevelType w:val="hybridMultilevel"/>
    <w:tmpl w:val="4E045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910280"/>
    <w:multiLevelType w:val="hybridMultilevel"/>
    <w:tmpl w:val="C7B03A18"/>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D85D4D"/>
    <w:multiLevelType w:val="hybridMultilevel"/>
    <w:tmpl w:val="5B3A26DE"/>
    <w:lvl w:ilvl="0" w:tplc="1EAACED6">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C00B6"/>
    <w:multiLevelType w:val="hybridMultilevel"/>
    <w:tmpl w:val="D9202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A1DD0"/>
    <w:multiLevelType w:val="hybridMultilevel"/>
    <w:tmpl w:val="5428DC8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5C4F93"/>
    <w:multiLevelType w:val="hybridMultilevel"/>
    <w:tmpl w:val="C2F4B564"/>
    <w:lvl w:ilvl="0" w:tplc="215E95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9439E"/>
    <w:multiLevelType w:val="hybridMultilevel"/>
    <w:tmpl w:val="7388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42EBE"/>
    <w:multiLevelType w:val="hybridMultilevel"/>
    <w:tmpl w:val="5ACCBC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7"/>
  </w:num>
  <w:num w:numId="4">
    <w:abstractNumId w:val="5"/>
  </w:num>
  <w:num w:numId="5">
    <w:abstractNumId w:val="1"/>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19"/>
    <w:rsid w:val="00002E19"/>
    <w:rsid w:val="000478B2"/>
    <w:rsid w:val="000D515D"/>
    <w:rsid w:val="001172FE"/>
    <w:rsid w:val="001A6880"/>
    <w:rsid w:val="0023226F"/>
    <w:rsid w:val="002E3A7B"/>
    <w:rsid w:val="00316740"/>
    <w:rsid w:val="00421755"/>
    <w:rsid w:val="00430EE1"/>
    <w:rsid w:val="00575532"/>
    <w:rsid w:val="005A272F"/>
    <w:rsid w:val="005D10C9"/>
    <w:rsid w:val="00630816"/>
    <w:rsid w:val="0063755D"/>
    <w:rsid w:val="00682A86"/>
    <w:rsid w:val="006E3EF1"/>
    <w:rsid w:val="007A4E43"/>
    <w:rsid w:val="008E1EFF"/>
    <w:rsid w:val="00944E1D"/>
    <w:rsid w:val="0098202E"/>
    <w:rsid w:val="00990B42"/>
    <w:rsid w:val="009D1A6F"/>
    <w:rsid w:val="009F5DD4"/>
    <w:rsid w:val="00A62721"/>
    <w:rsid w:val="00A87BA7"/>
    <w:rsid w:val="00A9708F"/>
    <w:rsid w:val="00AE47A6"/>
    <w:rsid w:val="00B2216D"/>
    <w:rsid w:val="00B84779"/>
    <w:rsid w:val="00BC651B"/>
    <w:rsid w:val="00BD2FBD"/>
    <w:rsid w:val="00C0447C"/>
    <w:rsid w:val="00C471C0"/>
    <w:rsid w:val="00CA5A4C"/>
    <w:rsid w:val="00CE6F7B"/>
    <w:rsid w:val="00D269BE"/>
    <w:rsid w:val="00D33EC1"/>
    <w:rsid w:val="00DB7259"/>
    <w:rsid w:val="00DD0CE4"/>
    <w:rsid w:val="00E216ED"/>
    <w:rsid w:val="00F4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0BA92"/>
  <w15:docId w15:val="{3289D0E7-8D81-4B32-B2EF-05ECD41B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Line">
    <w:name w:val="Tag Line"/>
    <w:basedOn w:val="Normal"/>
    <w:rsid w:val="00002E19"/>
    <w:pPr>
      <w:spacing w:after="0" w:line="264" w:lineRule="auto"/>
      <w:jc w:val="center"/>
    </w:pPr>
    <w:rPr>
      <w:rFonts w:ascii="Georgia" w:eastAsia="Times New Roman" w:hAnsi="Georgia" w:cs="Times New Roman"/>
      <w:i/>
      <w:iCs/>
      <w:color w:val="8CADAE"/>
      <w:kern w:val="28"/>
      <w:sz w:val="15"/>
      <w:szCs w:val="15"/>
      <w14:ligatures w14:val="standard"/>
      <w14:cntxtAlts/>
    </w:rPr>
  </w:style>
  <w:style w:type="paragraph" w:styleId="Header">
    <w:name w:val="header"/>
    <w:basedOn w:val="Normal"/>
    <w:link w:val="HeaderChar"/>
    <w:uiPriority w:val="99"/>
    <w:unhideWhenUsed/>
    <w:rsid w:val="00002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19"/>
  </w:style>
  <w:style w:type="paragraph" w:styleId="Footer">
    <w:name w:val="footer"/>
    <w:basedOn w:val="Normal"/>
    <w:link w:val="FooterChar"/>
    <w:uiPriority w:val="99"/>
    <w:unhideWhenUsed/>
    <w:rsid w:val="00002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19"/>
  </w:style>
  <w:style w:type="paragraph" w:styleId="BalloonText">
    <w:name w:val="Balloon Text"/>
    <w:basedOn w:val="Normal"/>
    <w:link w:val="BalloonTextChar"/>
    <w:uiPriority w:val="99"/>
    <w:semiHidden/>
    <w:unhideWhenUsed/>
    <w:rsid w:val="00002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19"/>
    <w:rPr>
      <w:rFonts w:ascii="Tahoma" w:hAnsi="Tahoma" w:cs="Tahoma"/>
      <w:sz w:val="16"/>
      <w:szCs w:val="16"/>
    </w:rPr>
  </w:style>
  <w:style w:type="paragraph" w:customStyle="1" w:styleId="msoaddress">
    <w:name w:val="msoaddress"/>
    <w:rsid w:val="00002E19"/>
    <w:pPr>
      <w:spacing w:after="0" w:line="264" w:lineRule="auto"/>
    </w:pPr>
    <w:rPr>
      <w:rFonts w:ascii="Georgia" w:eastAsia="Times New Roman" w:hAnsi="Georgia" w:cs="Times New Roman"/>
      <w:color w:val="62797A"/>
      <w:kern w:val="28"/>
      <w:sz w:val="15"/>
      <w:szCs w:val="15"/>
      <w14:ligatures w14:val="standard"/>
      <w14:cntxtAlts/>
    </w:rPr>
  </w:style>
  <w:style w:type="character" w:styleId="Hyperlink">
    <w:name w:val="Hyperlink"/>
    <w:basedOn w:val="DefaultParagraphFont"/>
    <w:uiPriority w:val="99"/>
    <w:unhideWhenUsed/>
    <w:rsid w:val="0023226F"/>
    <w:rPr>
      <w:color w:val="0000FF" w:themeColor="hyperlink"/>
      <w:u w:val="single"/>
    </w:rPr>
  </w:style>
  <w:style w:type="paragraph" w:styleId="NoSpacing">
    <w:name w:val="No Spacing"/>
    <w:uiPriority w:val="1"/>
    <w:qFormat/>
    <w:rsid w:val="007A4E43"/>
    <w:pPr>
      <w:spacing w:after="0" w:line="240" w:lineRule="auto"/>
    </w:pPr>
  </w:style>
  <w:style w:type="paragraph" w:styleId="ListParagraph">
    <w:name w:val="List Paragraph"/>
    <w:basedOn w:val="Normal"/>
    <w:uiPriority w:val="34"/>
    <w:qFormat/>
    <w:rsid w:val="007A4E43"/>
    <w:pPr>
      <w:ind w:left="720"/>
      <w:contextualSpacing/>
    </w:pPr>
  </w:style>
  <w:style w:type="character" w:styleId="PageNumber">
    <w:name w:val="page number"/>
    <w:basedOn w:val="DefaultParagraphFont"/>
    <w:uiPriority w:val="99"/>
    <w:semiHidden/>
    <w:unhideWhenUsed/>
    <w:rsid w:val="00D33EC1"/>
  </w:style>
  <w:style w:type="paragraph" w:styleId="Revision">
    <w:name w:val="Revision"/>
    <w:hidden/>
    <w:uiPriority w:val="99"/>
    <w:semiHidden/>
    <w:rsid w:val="00CE6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27583">
      <w:bodyDiv w:val="1"/>
      <w:marLeft w:val="0"/>
      <w:marRight w:val="0"/>
      <w:marTop w:val="0"/>
      <w:marBottom w:val="0"/>
      <w:divBdr>
        <w:top w:val="none" w:sz="0" w:space="0" w:color="auto"/>
        <w:left w:val="none" w:sz="0" w:space="0" w:color="auto"/>
        <w:bottom w:val="none" w:sz="0" w:space="0" w:color="auto"/>
        <w:right w:val="none" w:sz="0" w:space="0" w:color="auto"/>
      </w:divBdr>
      <w:divsChild>
        <w:div w:id="1141461281">
          <w:marLeft w:val="0"/>
          <w:marRight w:val="0"/>
          <w:marTop w:val="0"/>
          <w:marBottom w:val="0"/>
          <w:divBdr>
            <w:top w:val="none" w:sz="0" w:space="0" w:color="auto"/>
            <w:left w:val="none" w:sz="0" w:space="0" w:color="auto"/>
            <w:bottom w:val="none" w:sz="0" w:space="0" w:color="auto"/>
            <w:right w:val="none" w:sz="0" w:space="0" w:color="auto"/>
          </w:divBdr>
        </w:div>
        <w:div w:id="169301862">
          <w:marLeft w:val="0"/>
          <w:marRight w:val="0"/>
          <w:marTop w:val="0"/>
          <w:marBottom w:val="0"/>
          <w:divBdr>
            <w:top w:val="none" w:sz="0" w:space="0" w:color="auto"/>
            <w:left w:val="none" w:sz="0" w:space="0" w:color="auto"/>
            <w:bottom w:val="none" w:sz="0" w:space="0" w:color="auto"/>
            <w:right w:val="none" w:sz="0" w:space="0" w:color="auto"/>
          </w:divBdr>
        </w:div>
      </w:divsChild>
    </w:div>
    <w:div w:id="346104391">
      <w:bodyDiv w:val="1"/>
      <w:marLeft w:val="0"/>
      <w:marRight w:val="0"/>
      <w:marTop w:val="0"/>
      <w:marBottom w:val="0"/>
      <w:divBdr>
        <w:top w:val="none" w:sz="0" w:space="0" w:color="auto"/>
        <w:left w:val="none" w:sz="0" w:space="0" w:color="auto"/>
        <w:bottom w:val="none" w:sz="0" w:space="0" w:color="auto"/>
        <w:right w:val="none" w:sz="0" w:space="0" w:color="auto"/>
      </w:divBdr>
      <w:divsChild>
        <w:div w:id="1870219212">
          <w:marLeft w:val="0"/>
          <w:marRight w:val="0"/>
          <w:marTop w:val="0"/>
          <w:marBottom w:val="0"/>
          <w:divBdr>
            <w:top w:val="none" w:sz="0" w:space="0" w:color="auto"/>
            <w:left w:val="none" w:sz="0" w:space="0" w:color="auto"/>
            <w:bottom w:val="none" w:sz="0" w:space="0" w:color="auto"/>
            <w:right w:val="none" w:sz="0" w:space="0" w:color="auto"/>
          </w:divBdr>
        </w:div>
        <w:div w:id="2115052587">
          <w:marLeft w:val="0"/>
          <w:marRight w:val="0"/>
          <w:marTop w:val="0"/>
          <w:marBottom w:val="0"/>
          <w:divBdr>
            <w:top w:val="none" w:sz="0" w:space="0" w:color="auto"/>
            <w:left w:val="none" w:sz="0" w:space="0" w:color="auto"/>
            <w:bottom w:val="none" w:sz="0" w:space="0" w:color="auto"/>
            <w:right w:val="none" w:sz="0" w:space="0" w:color="auto"/>
          </w:divBdr>
        </w:div>
      </w:divsChild>
    </w:div>
    <w:div w:id="386611552">
      <w:bodyDiv w:val="1"/>
      <w:marLeft w:val="0"/>
      <w:marRight w:val="0"/>
      <w:marTop w:val="0"/>
      <w:marBottom w:val="0"/>
      <w:divBdr>
        <w:top w:val="none" w:sz="0" w:space="0" w:color="auto"/>
        <w:left w:val="none" w:sz="0" w:space="0" w:color="auto"/>
        <w:bottom w:val="none" w:sz="0" w:space="0" w:color="auto"/>
        <w:right w:val="none" w:sz="0" w:space="0" w:color="auto"/>
      </w:divBdr>
      <w:divsChild>
        <w:div w:id="236794093">
          <w:marLeft w:val="0"/>
          <w:marRight w:val="0"/>
          <w:marTop w:val="0"/>
          <w:marBottom w:val="0"/>
          <w:divBdr>
            <w:top w:val="none" w:sz="0" w:space="0" w:color="auto"/>
            <w:left w:val="none" w:sz="0" w:space="0" w:color="auto"/>
            <w:bottom w:val="none" w:sz="0" w:space="0" w:color="auto"/>
            <w:right w:val="none" w:sz="0" w:space="0" w:color="auto"/>
          </w:divBdr>
        </w:div>
        <w:div w:id="74517342">
          <w:marLeft w:val="0"/>
          <w:marRight w:val="0"/>
          <w:marTop w:val="0"/>
          <w:marBottom w:val="0"/>
          <w:divBdr>
            <w:top w:val="none" w:sz="0" w:space="0" w:color="auto"/>
            <w:left w:val="none" w:sz="0" w:space="0" w:color="auto"/>
            <w:bottom w:val="none" w:sz="0" w:space="0" w:color="auto"/>
            <w:right w:val="none" w:sz="0" w:space="0" w:color="auto"/>
          </w:divBdr>
        </w:div>
      </w:divsChild>
    </w:div>
    <w:div w:id="470291001">
      <w:bodyDiv w:val="1"/>
      <w:marLeft w:val="0"/>
      <w:marRight w:val="0"/>
      <w:marTop w:val="0"/>
      <w:marBottom w:val="0"/>
      <w:divBdr>
        <w:top w:val="none" w:sz="0" w:space="0" w:color="auto"/>
        <w:left w:val="none" w:sz="0" w:space="0" w:color="auto"/>
        <w:bottom w:val="none" w:sz="0" w:space="0" w:color="auto"/>
        <w:right w:val="none" w:sz="0" w:space="0" w:color="auto"/>
      </w:divBdr>
      <w:divsChild>
        <w:div w:id="994724639">
          <w:marLeft w:val="0"/>
          <w:marRight w:val="0"/>
          <w:marTop w:val="0"/>
          <w:marBottom w:val="0"/>
          <w:divBdr>
            <w:top w:val="none" w:sz="0" w:space="0" w:color="auto"/>
            <w:left w:val="none" w:sz="0" w:space="0" w:color="auto"/>
            <w:bottom w:val="none" w:sz="0" w:space="0" w:color="auto"/>
            <w:right w:val="none" w:sz="0" w:space="0" w:color="auto"/>
          </w:divBdr>
        </w:div>
        <w:div w:id="128017125">
          <w:marLeft w:val="0"/>
          <w:marRight w:val="0"/>
          <w:marTop w:val="0"/>
          <w:marBottom w:val="0"/>
          <w:divBdr>
            <w:top w:val="none" w:sz="0" w:space="0" w:color="auto"/>
            <w:left w:val="none" w:sz="0" w:space="0" w:color="auto"/>
            <w:bottom w:val="none" w:sz="0" w:space="0" w:color="auto"/>
            <w:right w:val="none" w:sz="0" w:space="0" w:color="auto"/>
          </w:divBdr>
        </w:div>
      </w:divsChild>
    </w:div>
    <w:div w:id="505899485">
      <w:bodyDiv w:val="1"/>
      <w:marLeft w:val="0"/>
      <w:marRight w:val="0"/>
      <w:marTop w:val="0"/>
      <w:marBottom w:val="0"/>
      <w:divBdr>
        <w:top w:val="none" w:sz="0" w:space="0" w:color="auto"/>
        <w:left w:val="none" w:sz="0" w:space="0" w:color="auto"/>
        <w:bottom w:val="none" w:sz="0" w:space="0" w:color="auto"/>
        <w:right w:val="none" w:sz="0" w:space="0" w:color="auto"/>
      </w:divBdr>
      <w:divsChild>
        <w:div w:id="1620717207">
          <w:marLeft w:val="0"/>
          <w:marRight w:val="0"/>
          <w:marTop w:val="0"/>
          <w:marBottom w:val="0"/>
          <w:divBdr>
            <w:top w:val="none" w:sz="0" w:space="0" w:color="auto"/>
            <w:left w:val="none" w:sz="0" w:space="0" w:color="auto"/>
            <w:bottom w:val="none" w:sz="0" w:space="0" w:color="auto"/>
            <w:right w:val="none" w:sz="0" w:space="0" w:color="auto"/>
          </w:divBdr>
        </w:div>
        <w:div w:id="1703362178">
          <w:marLeft w:val="0"/>
          <w:marRight w:val="0"/>
          <w:marTop w:val="0"/>
          <w:marBottom w:val="0"/>
          <w:divBdr>
            <w:top w:val="none" w:sz="0" w:space="0" w:color="auto"/>
            <w:left w:val="none" w:sz="0" w:space="0" w:color="auto"/>
            <w:bottom w:val="none" w:sz="0" w:space="0" w:color="auto"/>
            <w:right w:val="none" w:sz="0" w:space="0" w:color="auto"/>
          </w:divBdr>
        </w:div>
      </w:divsChild>
    </w:div>
    <w:div w:id="531386764">
      <w:bodyDiv w:val="1"/>
      <w:marLeft w:val="0"/>
      <w:marRight w:val="0"/>
      <w:marTop w:val="0"/>
      <w:marBottom w:val="0"/>
      <w:divBdr>
        <w:top w:val="none" w:sz="0" w:space="0" w:color="auto"/>
        <w:left w:val="none" w:sz="0" w:space="0" w:color="auto"/>
        <w:bottom w:val="none" w:sz="0" w:space="0" w:color="auto"/>
        <w:right w:val="none" w:sz="0" w:space="0" w:color="auto"/>
      </w:divBdr>
      <w:divsChild>
        <w:div w:id="106514020">
          <w:marLeft w:val="0"/>
          <w:marRight w:val="0"/>
          <w:marTop w:val="0"/>
          <w:marBottom w:val="0"/>
          <w:divBdr>
            <w:top w:val="none" w:sz="0" w:space="0" w:color="auto"/>
            <w:left w:val="none" w:sz="0" w:space="0" w:color="auto"/>
            <w:bottom w:val="none" w:sz="0" w:space="0" w:color="auto"/>
            <w:right w:val="none" w:sz="0" w:space="0" w:color="auto"/>
          </w:divBdr>
        </w:div>
        <w:div w:id="146829557">
          <w:marLeft w:val="0"/>
          <w:marRight w:val="0"/>
          <w:marTop w:val="0"/>
          <w:marBottom w:val="0"/>
          <w:divBdr>
            <w:top w:val="none" w:sz="0" w:space="0" w:color="auto"/>
            <w:left w:val="none" w:sz="0" w:space="0" w:color="auto"/>
            <w:bottom w:val="none" w:sz="0" w:space="0" w:color="auto"/>
            <w:right w:val="none" w:sz="0" w:space="0" w:color="auto"/>
          </w:divBdr>
        </w:div>
      </w:divsChild>
    </w:div>
    <w:div w:id="770202633">
      <w:bodyDiv w:val="1"/>
      <w:marLeft w:val="0"/>
      <w:marRight w:val="0"/>
      <w:marTop w:val="0"/>
      <w:marBottom w:val="0"/>
      <w:divBdr>
        <w:top w:val="none" w:sz="0" w:space="0" w:color="auto"/>
        <w:left w:val="none" w:sz="0" w:space="0" w:color="auto"/>
        <w:bottom w:val="none" w:sz="0" w:space="0" w:color="auto"/>
        <w:right w:val="none" w:sz="0" w:space="0" w:color="auto"/>
      </w:divBdr>
      <w:divsChild>
        <w:div w:id="1572227974">
          <w:marLeft w:val="0"/>
          <w:marRight w:val="0"/>
          <w:marTop w:val="0"/>
          <w:marBottom w:val="0"/>
          <w:divBdr>
            <w:top w:val="none" w:sz="0" w:space="0" w:color="auto"/>
            <w:left w:val="none" w:sz="0" w:space="0" w:color="auto"/>
            <w:bottom w:val="none" w:sz="0" w:space="0" w:color="auto"/>
            <w:right w:val="none" w:sz="0" w:space="0" w:color="auto"/>
          </w:divBdr>
        </w:div>
        <w:div w:id="1805191276">
          <w:marLeft w:val="0"/>
          <w:marRight w:val="0"/>
          <w:marTop w:val="0"/>
          <w:marBottom w:val="0"/>
          <w:divBdr>
            <w:top w:val="none" w:sz="0" w:space="0" w:color="auto"/>
            <w:left w:val="none" w:sz="0" w:space="0" w:color="auto"/>
            <w:bottom w:val="none" w:sz="0" w:space="0" w:color="auto"/>
            <w:right w:val="none" w:sz="0" w:space="0" w:color="auto"/>
          </w:divBdr>
        </w:div>
      </w:divsChild>
    </w:div>
    <w:div w:id="938638020">
      <w:bodyDiv w:val="1"/>
      <w:marLeft w:val="0"/>
      <w:marRight w:val="0"/>
      <w:marTop w:val="0"/>
      <w:marBottom w:val="0"/>
      <w:divBdr>
        <w:top w:val="none" w:sz="0" w:space="0" w:color="auto"/>
        <w:left w:val="none" w:sz="0" w:space="0" w:color="auto"/>
        <w:bottom w:val="none" w:sz="0" w:space="0" w:color="auto"/>
        <w:right w:val="none" w:sz="0" w:space="0" w:color="auto"/>
      </w:divBdr>
      <w:divsChild>
        <w:div w:id="1579679762">
          <w:marLeft w:val="0"/>
          <w:marRight w:val="0"/>
          <w:marTop w:val="0"/>
          <w:marBottom w:val="0"/>
          <w:divBdr>
            <w:top w:val="none" w:sz="0" w:space="0" w:color="auto"/>
            <w:left w:val="none" w:sz="0" w:space="0" w:color="auto"/>
            <w:bottom w:val="none" w:sz="0" w:space="0" w:color="auto"/>
            <w:right w:val="none" w:sz="0" w:space="0" w:color="auto"/>
          </w:divBdr>
        </w:div>
        <w:div w:id="713819955">
          <w:marLeft w:val="0"/>
          <w:marRight w:val="0"/>
          <w:marTop w:val="0"/>
          <w:marBottom w:val="0"/>
          <w:divBdr>
            <w:top w:val="none" w:sz="0" w:space="0" w:color="auto"/>
            <w:left w:val="none" w:sz="0" w:space="0" w:color="auto"/>
            <w:bottom w:val="none" w:sz="0" w:space="0" w:color="auto"/>
            <w:right w:val="none" w:sz="0" w:space="0" w:color="auto"/>
          </w:divBdr>
        </w:div>
      </w:divsChild>
    </w:div>
    <w:div w:id="1003246543">
      <w:bodyDiv w:val="1"/>
      <w:marLeft w:val="0"/>
      <w:marRight w:val="0"/>
      <w:marTop w:val="0"/>
      <w:marBottom w:val="0"/>
      <w:divBdr>
        <w:top w:val="none" w:sz="0" w:space="0" w:color="auto"/>
        <w:left w:val="none" w:sz="0" w:space="0" w:color="auto"/>
        <w:bottom w:val="none" w:sz="0" w:space="0" w:color="auto"/>
        <w:right w:val="none" w:sz="0" w:space="0" w:color="auto"/>
      </w:divBdr>
      <w:divsChild>
        <w:div w:id="1945576449">
          <w:marLeft w:val="0"/>
          <w:marRight w:val="0"/>
          <w:marTop w:val="0"/>
          <w:marBottom w:val="0"/>
          <w:divBdr>
            <w:top w:val="none" w:sz="0" w:space="0" w:color="auto"/>
            <w:left w:val="none" w:sz="0" w:space="0" w:color="auto"/>
            <w:bottom w:val="none" w:sz="0" w:space="0" w:color="auto"/>
            <w:right w:val="none" w:sz="0" w:space="0" w:color="auto"/>
          </w:divBdr>
        </w:div>
        <w:div w:id="1426655771">
          <w:marLeft w:val="0"/>
          <w:marRight w:val="0"/>
          <w:marTop w:val="0"/>
          <w:marBottom w:val="0"/>
          <w:divBdr>
            <w:top w:val="none" w:sz="0" w:space="0" w:color="auto"/>
            <w:left w:val="none" w:sz="0" w:space="0" w:color="auto"/>
            <w:bottom w:val="none" w:sz="0" w:space="0" w:color="auto"/>
            <w:right w:val="none" w:sz="0" w:space="0" w:color="auto"/>
          </w:divBdr>
        </w:div>
      </w:divsChild>
    </w:div>
    <w:div w:id="1035695040">
      <w:bodyDiv w:val="1"/>
      <w:marLeft w:val="0"/>
      <w:marRight w:val="0"/>
      <w:marTop w:val="0"/>
      <w:marBottom w:val="0"/>
      <w:divBdr>
        <w:top w:val="none" w:sz="0" w:space="0" w:color="auto"/>
        <w:left w:val="none" w:sz="0" w:space="0" w:color="auto"/>
        <w:bottom w:val="none" w:sz="0" w:space="0" w:color="auto"/>
        <w:right w:val="none" w:sz="0" w:space="0" w:color="auto"/>
      </w:divBdr>
      <w:divsChild>
        <w:div w:id="607662287">
          <w:marLeft w:val="0"/>
          <w:marRight w:val="0"/>
          <w:marTop w:val="0"/>
          <w:marBottom w:val="0"/>
          <w:divBdr>
            <w:top w:val="none" w:sz="0" w:space="0" w:color="auto"/>
            <w:left w:val="none" w:sz="0" w:space="0" w:color="auto"/>
            <w:bottom w:val="none" w:sz="0" w:space="0" w:color="auto"/>
            <w:right w:val="none" w:sz="0" w:space="0" w:color="auto"/>
          </w:divBdr>
        </w:div>
        <w:div w:id="331026458">
          <w:marLeft w:val="0"/>
          <w:marRight w:val="0"/>
          <w:marTop w:val="0"/>
          <w:marBottom w:val="0"/>
          <w:divBdr>
            <w:top w:val="none" w:sz="0" w:space="0" w:color="auto"/>
            <w:left w:val="none" w:sz="0" w:space="0" w:color="auto"/>
            <w:bottom w:val="none" w:sz="0" w:space="0" w:color="auto"/>
            <w:right w:val="none" w:sz="0" w:space="0" w:color="auto"/>
          </w:divBdr>
        </w:div>
      </w:divsChild>
    </w:div>
    <w:div w:id="1131361829">
      <w:bodyDiv w:val="1"/>
      <w:marLeft w:val="0"/>
      <w:marRight w:val="0"/>
      <w:marTop w:val="0"/>
      <w:marBottom w:val="0"/>
      <w:divBdr>
        <w:top w:val="none" w:sz="0" w:space="0" w:color="auto"/>
        <w:left w:val="none" w:sz="0" w:space="0" w:color="auto"/>
        <w:bottom w:val="none" w:sz="0" w:space="0" w:color="auto"/>
        <w:right w:val="none" w:sz="0" w:space="0" w:color="auto"/>
      </w:divBdr>
      <w:divsChild>
        <w:div w:id="1744375250">
          <w:marLeft w:val="0"/>
          <w:marRight w:val="0"/>
          <w:marTop w:val="0"/>
          <w:marBottom w:val="0"/>
          <w:divBdr>
            <w:top w:val="none" w:sz="0" w:space="0" w:color="auto"/>
            <w:left w:val="none" w:sz="0" w:space="0" w:color="auto"/>
            <w:bottom w:val="none" w:sz="0" w:space="0" w:color="auto"/>
            <w:right w:val="none" w:sz="0" w:space="0" w:color="auto"/>
          </w:divBdr>
        </w:div>
        <w:div w:id="1091512441">
          <w:marLeft w:val="0"/>
          <w:marRight w:val="0"/>
          <w:marTop w:val="0"/>
          <w:marBottom w:val="0"/>
          <w:divBdr>
            <w:top w:val="none" w:sz="0" w:space="0" w:color="auto"/>
            <w:left w:val="none" w:sz="0" w:space="0" w:color="auto"/>
            <w:bottom w:val="none" w:sz="0" w:space="0" w:color="auto"/>
            <w:right w:val="none" w:sz="0" w:space="0" w:color="auto"/>
          </w:divBdr>
        </w:div>
      </w:divsChild>
    </w:div>
    <w:div w:id="1259171695">
      <w:bodyDiv w:val="1"/>
      <w:marLeft w:val="0"/>
      <w:marRight w:val="0"/>
      <w:marTop w:val="0"/>
      <w:marBottom w:val="0"/>
      <w:divBdr>
        <w:top w:val="none" w:sz="0" w:space="0" w:color="auto"/>
        <w:left w:val="none" w:sz="0" w:space="0" w:color="auto"/>
        <w:bottom w:val="none" w:sz="0" w:space="0" w:color="auto"/>
        <w:right w:val="none" w:sz="0" w:space="0" w:color="auto"/>
      </w:divBdr>
      <w:divsChild>
        <w:div w:id="386757018">
          <w:marLeft w:val="0"/>
          <w:marRight w:val="0"/>
          <w:marTop w:val="0"/>
          <w:marBottom w:val="0"/>
          <w:divBdr>
            <w:top w:val="none" w:sz="0" w:space="0" w:color="auto"/>
            <w:left w:val="none" w:sz="0" w:space="0" w:color="auto"/>
            <w:bottom w:val="none" w:sz="0" w:space="0" w:color="auto"/>
            <w:right w:val="none" w:sz="0" w:space="0" w:color="auto"/>
          </w:divBdr>
        </w:div>
        <w:div w:id="1120807634">
          <w:marLeft w:val="0"/>
          <w:marRight w:val="0"/>
          <w:marTop w:val="0"/>
          <w:marBottom w:val="0"/>
          <w:divBdr>
            <w:top w:val="none" w:sz="0" w:space="0" w:color="auto"/>
            <w:left w:val="none" w:sz="0" w:space="0" w:color="auto"/>
            <w:bottom w:val="none" w:sz="0" w:space="0" w:color="auto"/>
            <w:right w:val="none" w:sz="0" w:space="0" w:color="auto"/>
          </w:divBdr>
        </w:div>
      </w:divsChild>
    </w:div>
    <w:div w:id="1345397830">
      <w:bodyDiv w:val="1"/>
      <w:marLeft w:val="0"/>
      <w:marRight w:val="0"/>
      <w:marTop w:val="0"/>
      <w:marBottom w:val="0"/>
      <w:divBdr>
        <w:top w:val="none" w:sz="0" w:space="0" w:color="auto"/>
        <w:left w:val="none" w:sz="0" w:space="0" w:color="auto"/>
        <w:bottom w:val="none" w:sz="0" w:space="0" w:color="auto"/>
        <w:right w:val="none" w:sz="0" w:space="0" w:color="auto"/>
      </w:divBdr>
      <w:divsChild>
        <w:div w:id="1940330780">
          <w:marLeft w:val="0"/>
          <w:marRight w:val="0"/>
          <w:marTop w:val="0"/>
          <w:marBottom w:val="0"/>
          <w:divBdr>
            <w:top w:val="none" w:sz="0" w:space="0" w:color="auto"/>
            <w:left w:val="none" w:sz="0" w:space="0" w:color="auto"/>
            <w:bottom w:val="none" w:sz="0" w:space="0" w:color="auto"/>
            <w:right w:val="none" w:sz="0" w:space="0" w:color="auto"/>
          </w:divBdr>
        </w:div>
        <w:div w:id="1302076533">
          <w:marLeft w:val="0"/>
          <w:marRight w:val="0"/>
          <w:marTop w:val="0"/>
          <w:marBottom w:val="0"/>
          <w:divBdr>
            <w:top w:val="none" w:sz="0" w:space="0" w:color="auto"/>
            <w:left w:val="none" w:sz="0" w:space="0" w:color="auto"/>
            <w:bottom w:val="none" w:sz="0" w:space="0" w:color="auto"/>
            <w:right w:val="none" w:sz="0" w:space="0" w:color="auto"/>
          </w:divBdr>
        </w:div>
        <w:div w:id="1271864303">
          <w:marLeft w:val="0"/>
          <w:marRight w:val="0"/>
          <w:marTop w:val="0"/>
          <w:marBottom w:val="0"/>
          <w:divBdr>
            <w:top w:val="none" w:sz="0" w:space="0" w:color="auto"/>
            <w:left w:val="none" w:sz="0" w:space="0" w:color="auto"/>
            <w:bottom w:val="none" w:sz="0" w:space="0" w:color="auto"/>
            <w:right w:val="none" w:sz="0" w:space="0" w:color="auto"/>
          </w:divBdr>
        </w:div>
        <w:div w:id="899053728">
          <w:marLeft w:val="0"/>
          <w:marRight w:val="0"/>
          <w:marTop w:val="0"/>
          <w:marBottom w:val="0"/>
          <w:divBdr>
            <w:top w:val="none" w:sz="0" w:space="0" w:color="auto"/>
            <w:left w:val="none" w:sz="0" w:space="0" w:color="auto"/>
            <w:bottom w:val="none" w:sz="0" w:space="0" w:color="auto"/>
            <w:right w:val="none" w:sz="0" w:space="0" w:color="auto"/>
          </w:divBdr>
        </w:div>
        <w:div w:id="1129283510">
          <w:marLeft w:val="0"/>
          <w:marRight w:val="0"/>
          <w:marTop w:val="0"/>
          <w:marBottom w:val="0"/>
          <w:divBdr>
            <w:top w:val="none" w:sz="0" w:space="0" w:color="auto"/>
            <w:left w:val="none" w:sz="0" w:space="0" w:color="auto"/>
            <w:bottom w:val="none" w:sz="0" w:space="0" w:color="auto"/>
            <w:right w:val="none" w:sz="0" w:space="0" w:color="auto"/>
          </w:divBdr>
        </w:div>
        <w:div w:id="649677489">
          <w:marLeft w:val="0"/>
          <w:marRight w:val="0"/>
          <w:marTop w:val="0"/>
          <w:marBottom w:val="0"/>
          <w:divBdr>
            <w:top w:val="none" w:sz="0" w:space="0" w:color="auto"/>
            <w:left w:val="none" w:sz="0" w:space="0" w:color="auto"/>
            <w:bottom w:val="none" w:sz="0" w:space="0" w:color="auto"/>
            <w:right w:val="none" w:sz="0" w:space="0" w:color="auto"/>
          </w:divBdr>
        </w:div>
        <w:div w:id="1277374699">
          <w:marLeft w:val="0"/>
          <w:marRight w:val="0"/>
          <w:marTop w:val="0"/>
          <w:marBottom w:val="0"/>
          <w:divBdr>
            <w:top w:val="none" w:sz="0" w:space="0" w:color="auto"/>
            <w:left w:val="none" w:sz="0" w:space="0" w:color="auto"/>
            <w:bottom w:val="none" w:sz="0" w:space="0" w:color="auto"/>
            <w:right w:val="none" w:sz="0" w:space="0" w:color="auto"/>
          </w:divBdr>
        </w:div>
      </w:divsChild>
    </w:div>
    <w:div w:id="1360737199">
      <w:bodyDiv w:val="1"/>
      <w:marLeft w:val="0"/>
      <w:marRight w:val="0"/>
      <w:marTop w:val="0"/>
      <w:marBottom w:val="0"/>
      <w:divBdr>
        <w:top w:val="none" w:sz="0" w:space="0" w:color="auto"/>
        <w:left w:val="none" w:sz="0" w:space="0" w:color="auto"/>
        <w:bottom w:val="none" w:sz="0" w:space="0" w:color="auto"/>
        <w:right w:val="none" w:sz="0" w:space="0" w:color="auto"/>
      </w:divBdr>
      <w:divsChild>
        <w:div w:id="823474402">
          <w:marLeft w:val="0"/>
          <w:marRight w:val="0"/>
          <w:marTop w:val="0"/>
          <w:marBottom w:val="0"/>
          <w:divBdr>
            <w:top w:val="none" w:sz="0" w:space="0" w:color="auto"/>
            <w:left w:val="none" w:sz="0" w:space="0" w:color="auto"/>
            <w:bottom w:val="none" w:sz="0" w:space="0" w:color="auto"/>
            <w:right w:val="none" w:sz="0" w:space="0" w:color="auto"/>
          </w:divBdr>
        </w:div>
        <w:div w:id="1193222308">
          <w:marLeft w:val="0"/>
          <w:marRight w:val="0"/>
          <w:marTop w:val="0"/>
          <w:marBottom w:val="0"/>
          <w:divBdr>
            <w:top w:val="none" w:sz="0" w:space="0" w:color="auto"/>
            <w:left w:val="none" w:sz="0" w:space="0" w:color="auto"/>
            <w:bottom w:val="none" w:sz="0" w:space="0" w:color="auto"/>
            <w:right w:val="none" w:sz="0" w:space="0" w:color="auto"/>
          </w:divBdr>
        </w:div>
        <w:div w:id="1083797832">
          <w:marLeft w:val="0"/>
          <w:marRight w:val="0"/>
          <w:marTop w:val="0"/>
          <w:marBottom w:val="0"/>
          <w:divBdr>
            <w:top w:val="none" w:sz="0" w:space="0" w:color="auto"/>
            <w:left w:val="none" w:sz="0" w:space="0" w:color="auto"/>
            <w:bottom w:val="none" w:sz="0" w:space="0" w:color="auto"/>
            <w:right w:val="none" w:sz="0" w:space="0" w:color="auto"/>
          </w:divBdr>
        </w:div>
        <w:div w:id="1873689482">
          <w:marLeft w:val="0"/>
          <w:marRight w:val="0"/>
          <w:marTop w:val="0"/>
          <w:marBottom w:val="0"/>
          <w:divBdr>
            <w:top w:val="none" w:sz="0" w:space="0" w:color="auto"/>
            <w:left w:val="none" w:sz="0" w:space="0" w:color="auto"/>
            <w:bottom w:val="none" w:sz="0" w:space="0" w:color="auto"/>
            <w:right w:val="none" w:sz="0" w:space="0" w:color="auto"/>
          </w:divBdr>
        </w:div>
        <w:div w:id="836726967">
          <w:marLeft w:val="0"/>
          <w:marRight w:val="0"/>
          <w:marTop w:val="0"/>
          <w:marBottom w:val="0"/>
          <w:divBdr>
            <w:top w:val="none" w:sz="0" w:space="0" w:color="auto"/>
            <w:left w:val="none" w:sz="0" w:space="0" w:color="auto"/>
            <w:bottom w:val="none" w:sz="0" w:space="0" w:color="auto"/>
            <w:right w:val="none" w:sz="0" w:space="0" w:color="auto"/>
          </w:divBdr>
        </w:div>
        <w:div w:id="923414955">
          <w:marLeft w:val="0"/>
          <w:marRight w:val="0"/>
          <w:marTop w:val="0"/>
          <w:marBottom w:val="0"/>
          <w:divBdr>
            <w:top w:val="none" w:sz="0" w:space="0" w:color="auto"/>
            <w:left w:val="none" w:sz="0" w:space="0" w:color="auto"/>
            <w:bottom w:val="none" w:sz="0" w:space="0" w:color="auto"/>
            <w:right w:val="none" w:sz="0" w:space="0" w:color="auto"/>
          </w:divBdr>
        </w:div>
        <w:div w:id="2054495076">
          <w:marLeft w:val="0"/>
          <w:marRight w:val="0"/>
          <w:marTop w:val="0"/>
          <w:marBottom w:val="0"/>
          <w:divBdr>
            <w:top w:val="none" w:sz="0" w:space="0" w:color="auto"/>
            <w:left w:val="none" w:sz="0" w:space="0" w:color="auto"/>
            <w:bottom w:val="none" w:sz="0" w:space="0" w:color="auto"/>
            <w:right w:val="none" w:sz="0" w:space="0" w:color="auto"/>
          </w:divBdr>
        </w:div>
      </w:divsChild>
    </w:div>
    <w:div w:id="1366980356">
      <w:bodyDiv w:val="1"/>
      <w:marLeft w:val="0"/>
      <w:marRight w:val="0"/>
      <w:marTop w:val="0"/>
      <w:marBottom w:val="0"/>
      <w:divBdr>
        <w:top w:val="none" w:sz="0" w:space="0" w:color="auto"/>
        <w:left w:val="none" w:sz="0" w:space="0" w:color="auto"/>
        <w:bottom w:val="none" w:sz="0" w:space="0" w:color="auto"/>
        <w:right w:val="none" w:sz="0" w:space="0" w:color="auto"/>
      </w:divBdr>
      <w:divsChild>
        <w:div w:id="208809840">
          <w:marLeft w:val="0"/>
          <w:marRight w:val="0"/>
          <w:marTop w:val="0"/>
          <w:marBottom w:val="0"/>
          <w:divBdr>
            <w:top w:val="none" w:sz="0" w:space="0" w:color="auto"/>
            <w:left w:val="none" w:sz="0" w:space="0" w:color="auto"/>
            <w:bottom w:val="none" w:sz="0" w:space="0" w:color="auto"/>
            <w:right w:val="none" w:sz="0" w:space="0" w:color="auto"/>
          </w:divBdr>
        </w:div>
        <w:div w:id="1623882372">
          <w:marLeft w:val="0"/>
          <w:marRight w:val="0"/>
          <w:marTop w:val="0"/>
          <w:marBottom w:val="0"/>
          <w:divBdr>
            <w:top w:val="none" w:sz="0" w:space="0" w:color="auto"/>
            <w:left w:val="none" w:sz="0" w:space="0" w:color="auto"/>
            <w:bottom w:val="none" w:sz="0" w:space="0" w:color="auto"/>
            <w:right w:val="none" w:sz="0" w:space="0" w:color="auto"/>
          </w:divBdr>
        </w:div>
      </w:divsChild>
    </w:div>
    <w:div w:id="1389451387">
      <w:bodyDiv w:val="1"/>
      <w:marLeft w:val="0"/>
      <w:marRight w:val="0"/>
      <w:marTop w:val="0"/>
      <w:marBottom w:val="0"/>
      <w:divBdr>
        <w:top w:val="none" w:sz="0" w:space="0" w:color="auto"/>
        <w:left w:val="none" w:sz="0" w:space="0" w:color="auto"/>
        <w:bottom w:val="none" w:sz="0" w:space="0" w:color="auto"/>
        <w:right w:val="none" w:sz="0" w:space="0" w:color="auto"/>
      </w:divBdr>
      <w:divsChild>
        <w:div w:id="632755851">
          <w:marLeft w:val="0"/>
          <w:marRight w:val="0"/>
          <w:marTop w:val="0"/>
          <w:marBottom w:val="0"/>
          <w:divBdr>
            <w:top w:val="none" w:sz="0" w:space="0" w:color="auto"/>
            <w:left w:val="none" w:sz="0" w:space="0" w:color="auto"/>
            <w:bottom w:val="none" w:sz="0" w:space="0" w:color="auto"/>
            <w:right w:val="none" w:sz="0" w:space="0" w:color="auto"/>
          </w:divBdr>
        </w:div>
        <w:div w:id="1467090522">
          <w:marLeft w:val="0"/>
          <w:marRight w:val="0"/>
          <w:marTop w:val="0"/>
          <w:marBottom w:val="0"/>
          <w:divBdr>
            <w:top w:val="none" w:sz="0" w:space="0" w:color="auto"/>
            <w:left w:val="none" w:sz="0" w:space="0" w:color="auto"/>
            <w:bottom w:val="none" w:sz="0" w:space="0" w:color="auto"/>
            <w:right w:val="none" w:sz="0" w:space="0" w:color="auto"/>
          </w:divBdr>
        </w:div>
        <w:div w:id="1183008116">
          <w:marLeft w:val="0"/>
          <w:marRight w:val="0"/>
          <w:marTop w:val="0"/>
          <w:marBottom w:val="0"/>
          <w:divBdr>
            <w:top w:val="none" w:sz="0" w:space="0" w:color="auto"/>
            <w:left w:val="none" w:sz="0" w:space="0" w:color="auto"/>
            <w:bottom w:val="none" w:sz="0" w:space="0" w:color="auto"/>
            <w:right w:val="none" w:sz="0" w:space="0" w:color="auto"/>
          </w:divBdr>
        </w:div>
        <w:div w:id="390269170">
          <w:marLeft w:val="0"/>
          <w:marRight w:val="0"/>
          <w:marTop w:val="0"/>
          <w:marBottom w:val="0"/>
          <w:divBdr>
            <w:top w:val="none" w:sz="0" w:space="0" w:color="auto"/>
            <w:left w:val="none" w:sz="0" w:space="0" w:color="auto"/>
            <w:bottom w:val="none" w:sz="0" w:space="0" w:color="auto"/>
            <w:right w:val="none" w:sz="0" w:space="0" w:color="auto"/>
          </w:divBdr>
        </w:div>
        <w:div w:id="767043151">
          <w:marLeft w:val="0"/>
          <w:marRight w:val="0"/>
          <w:marTop w:val="0"/>
          <w:marBottom w:val="0"/>
          <w:divBdr>
            <w:top w:val="none" w:sz="0" w:space="0" w:color="auto"/>
            <w:left w:val="none" w:sz="0" w:space="0" w:color="auto"/>
            <w:bottom w:val="none" w:sz="0" w:space="0" w:color="auto"/>
            <w:right w:val="none" w:sz="0" w:space="0" w:color="auto"/>
          </w:divBdr>
        </w:div>
        <w:div w:id="1025908018">
          <w:marLeft w:val="0"/>
          <w:marRight w:val="0"/>
          <w:marTop w:val="0"/>
          <w:marBottom w:val="0"/>
          <w:divBdr>
            <w:top w:val="none" w:sz="0" w:space="0" w:color="auto"/>
            <w:left w:val="none" w:sz="0" w:space="0" w:color="auto"/>
            <w:bottom w:val="none" w:sz="0" w:space="0" w:color="auto"/>
            <w:right w:val="none" w:sz="0" w:space="0" w:color="auto"/>
          </w:divBdr>
        </w:div>
        <w:div w:id="431972381">
          <w:marLeft w:val="0"/>
          <w:marRight w:val="0"/>
          <w:marTop w:val="0"/>
          <w:marBottom w:val="0"/>
          <w:divBdr>
            <w:top w:val="none" w:sz="0" w:space="0" w:color="auto"/>
            <w:left w:val="none" w:sz="0" w:space="0" w:color="auto"/>
            <w:bottom w:val="none" w:sz="0" w:space="0" w:color="auto"/>
            <w:right w:val="none" w:sz="0" w:space="0" w:color="auto"/>
          </w:divBdr>
          <w:divsChild>
            <w:div w:id="210190865">
              <w:marLeft w:val="0"/>
              <w:marRight w:val="0"/>
              <w:marTop w:val="0"/>
              <w:marBottom w:val="0"/>
              <w:divBdr>
                <w:top w:val="none" w:sz="0" w:space="0" w:color="auto"/>
                <w:left w:val="none" w:sz="0" w:space="0" w:color="auto"/>
                <w:bottom w:val="none" w:sz="0" w:space="0" w:color="auto"/>
                <w:right w:val="none" w:sz="0" w:space="0" w:color="auto"/>
              </w:divBdr>
            </w:div>
            <w:div w:id="8353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0890">
      <w:bodyDiv w:val="1"/>
      <w:marLeft w:val="0"/>
      <w:marRight w:val="0"/>
      <w:marTop w:val="0"/>
      <w:marBottom w:val="0"/>
      <w:divBdr>
        <w:top w:val="none" w:sz="0" w:space="0" w:color="auto"/>
        <w:left w:val="none" w:sz="0" w:space="0" w:color="auto"/>
        <w:bottom w:val="none" w:sz="0" w:space="0" w:color="auto"/>
        <w:right w:val="none" w:sz="0" w:space="0" w:color="auto"/>
      </w:divBdr>
    </w:div>
    <w:div w:id="1570071096">
      <w:bodyDiv w:val="1"/>
      <w:marLeft w:val="0"/>
      <w:marRight w:val="0"/>
      <w:marTop w:val="0"/>
      <w:marBottom w:val="0"/>
      <w:divBdr>
        <w:top w:val="none" w:sz="0" w:space="0" w:color="auto"/>
        <w:left w:val="none" w:sz="0" w:space="0" w:color="auto"/>
        <w:bottom w:val="none" w:sz="0" w:space="0" w:color="auto"/>
        <w:right w:val="none" w:sz="0" w:space="0" w:color="auto"/>
      </w:divBdr>
      <w:divsChild>
        <w:div w:id="1592085977">
          <w:marLeft w:val="0"/>
          <w:marRight w:val="0"/>
          <w:marTop w:val="0"/>
          <w:marBottom w:val="0"/>
          <w:divBdr>
            <w:top w:val="none" w:sz="0" w:space="0" w:color="auto"/>
            <w:left w:val="none" w:sz="0" w:space="0" w:color="auto"/>
            <w:bottom w:val="none" w:sz="0" w:space="0" w:color="auto"/>
            <w:right w:val="none" w:sz="0" w:space="0" w:color="auto"/>
          </w:divBdr>
        </w:div>
        <w:div w:id="208692370">
          <w:marLeft w:val="0"/>
          <w:marRight w:val="0"/>
          <w:marTop w:val="0"/>
          <w:marBottom w:val="0"/>
          <w:divBdr>
            <w:top w:val="none" w:sz="0" w:space="0" w:color="auto"/>
            <w:left w:val="none" w:sz="0" w:space="0" w:color="auto"/>
            <w:bottom w:val="none" w:sz="0" w:space="0" w:color="auto"/>
            <w:right w:val="none" w:sz="0" w:space="0" w:color="auto"/>
          </w:divBdr>
        </w:div>
      </w:divsChild>
    </w:div>
    <w:div w:id="1583030821">
      <w:bodyDiv w:val="1"/>
      <w:marLeft w:val="0"/>
      <w:marRight w:val="0"/>
      <w:marTop w:val="0"/>
      <w:marBottom w:val="0"/>
      <w:divBdr>
        <w:top w:val="none" w:sz="0" w:space="0" w:color="auto"/>
        <w:left w:val="none" w:sz="0" w:space="0" w:color="auto"/>
        <w:bottom w:val="none" w:sz="0" w:space="0" w:color="auto"/>
        <w:right w:val="none" w:sz="0" w:space="0" w:color="auto"/>
      </w:divBdr>
    </w:div>
    <w:div w:id="1716660129">
      <w:bodyDiv w:val="1"/>
      <w:marLeft w:val="0"/>
      <w:marRight w:val="0"/>
      <w:marTop w:val="0"/>
      <w:marBottom w:val="0"/>
      <w:divBdr>
        <w:top w:val="none" w:sz="0" w:space="0" w:color="auto"/>
        <w:left w:val="none" w:sz="0" w:space="0" w:color="auto"/>
        <w:bottom w:val="none" w:sz="0" w:space="0" w:color="auto"/>
        <w:right w:val="none" w:sz="0" w:space="0" w:color="auto"/>
      </w:divBdr>
      <w:divsChild>
        <w:div w:id="552428213">
          <w:marLeft w:val="0"/>
          <w:marRight w:val="0"/>
          <w:marTop w:val="0"/>
          <w:marBottom w:val="0"/>
          <w:divBdr>
            <w:top w:val="none" w:sz="0" w:space="0" w:color="auto"/>
            <w:left w:val="none" w:sz="0" w:space="0" w:color="auto"/>
            <w:bottom w:val="none" w:sz="0" w:space="0" w:color="auto"/>
            <w:right w:val="none" w:sz="0" w:space="0" w:color="auto"/>
          </w:divBdr>
        </w:div>
        <w:div w:id="1681345554">
          <w:marLeft w:val="0"/>
          <w:marRight w:val="0"/>
          <w:marTop w:val="0"/>
          <w:marBottom w:val="0"/>
          <w:divBdr>
            <w:top w:val="none" w:sz="0" w:space="0" w:color="auto"/>
            <w:left w:val="none" w:sz="0" w:space="0" w:color="auto"/>
            <w:bottom w:val="none" w:sz="0" w:space="0" w:color="auto"/>
            <w:right w:val="none" w:sz="0" w:space="0" w:color="auto"/>
          </w:divBdr>
        </w:div>
      </w:divsChild>
    </w:div>
    <w:div w:id="1745255589">
      <w:bodyDiv w:val="1"/>
      <w:marLeft w:val="0"/>
      <w:marRight w:val="0"/>
      <w:marTop w:val="0"/>
      <w:marBottom w:val="0"/>
      <w:divBdr>
        <w:top w:val="none" w:sz="0" w:space="0" w:color="auto"/>
        <w:left w:val="none" w:sz="0" w:space="0" w:color="auto"/>
        <w:bottom w:val="none" w:sz="0" w:space="0" w:color="auto"/>
        <w:right w:val="none" w:sz="0" w:space="0" w:color="auto"/>
      </w:divBdr>
      <w:divsChild>
        <w:div w:id="1316762283">
          <w:marLeft w:val="0"/>
          <w:marRight w:val="0"/>
          <w:marTop w:val="0"/>
          <w:marBottom w:val="0"/>
          <w:divBdr>
            <w:top w:val="none" w:sz="0" w:space="0" w:color="auto"/>
            <w:left w:val="none" w:sz="0" w:space="0" w:color="auto"/>
            <w:bottom w:val="none" w:sz="0" w:space="0" w:color="auto"/>
            <w:right w:val="none" w:sz="0" w:space="0" w:color="auto"/>
          </w:divBdr>
        </w:div>
        <w:div w:id="1740400564">
          <w:marLeft w:val="0"/>
          <w:marRight w:val="0"/>
          <w:marTop w:val="0"/>
          <w:marBottom w:val="0"/>
          <w:divBdr>
            <w:top w:val="none" w:sz="0" w:space="0" w:color="auto"/>
            <w:left w:val="none" w:sz="0" w:space="0" w:color="auto"/>
            <w:bottom w:val="none" w:sz="0" w:space="0" w:color="auto"/>
            <w:right w:val="none" w:sz="0" w:space="0" w:color="auto"/>
          </w:divBdr>
        </w:div>
        <w:div w:id="44987796">
          <w:marLeft w:val="0"/>
          <w:marRight w:val="0"/>
          <w:marTop w:val="0"/>
          <w:marBottom w:val="0"/>
          <w:divBdr>
            <w:top w:val="none" w:sz="0" w:space="0" w:color="auto"/>
            <w:left w:val="none" w:sz="0" w:space="0" w:color="auto"/>
            <w:bottom w:val="none" w:sz="0" w:space="0" w:color="auto"/>
            <w:right w:val="none" w:sz="0" w:space="0" w:color="auto"/>
          </w:divBdr>
        </w:div>
        <w:div w:id="1263293890">
          <w:marLeft w:val="0"/>
          <w:marRight w:val="0"/>
          <w:marTop w:val="0"/>
          <w:marBottom w:val="0"/>
          <w:divBdr>
            <w:top w:val="none" w:sz="0" w:space="0" w:color="auto"/>
            <w:left w:val="none" w:sz="0" w:space="0" w:color="auto"/>
            <w:bottom w:val="none" w:sz="0" w:space="0" w:color="auto"/>
            <w:right w:val="none" w:sz="0" w:space="0" w:color="auto"/>
          </w:divBdr>
        </w:div>
        <w:div w:id="302664849">
          <w:marLeft w:val="0"/>
          <w:marRight w:val="0"/>
          <w:marTop w:val="0"/>
          <w:marBottom w:val="0"/>
          <w:divBdr>
            <w:top w:val="none" w:sz="0" w:space="0" w:color="auto"/>
            <w:left w:val="none" w:sz="0" w:space="0" w:color="auto"/>
            <w:bottom w:val="none" w:sz="0" w:space="0" w:color="auto"/>
            <w:right w:val="none" w:sz="0" w:space="0" w:color="auto"/>
          </w:divBdr>
        </w:div>
        <w:div w:id="1923250276">
          <w:marLeft w:val="0"/>
          <w:marRight w:val="0"/>
          <w:marTop w:val="0"/>
          <w:marBottom w:val="0"/>
          <w:divBdr>
            <w:top w:val="none" w:sz="0" w:space="0" w:color="auto"/>
            <w:left w:val="none" w:sz="0" w:space="0" w:color="auto"/>
            <w:bottom w:val="none" w:sz="0" w:space="0" w:color="auto"/>
            <w:right w:val="none" w:sz="0" w:space="0" w:color="auto"/>
          </w:divBdr>
        </w:div>
        <w:div w:id="1674339478">
          <w:marLeft w:val="0"/>
          <w:marRight w:val="0"/>
          <w:marTop w:val="0"/>
          <w:marBottom w:val="0"/>
          <w:divBdr>
            <w:top w:val="none" w:sz="0" w:space="0" w:color="auto"/>
            <w:left w:val="none" w:sz="0" w:space="0" w:color="auto"/>
            <w:bottom w:val="none" w:sz="0" w:space="0" w:color="auto"/>
            <w:right w:val="none" w:sz="0" w:space="0" w:color="auto"/>
          </w:divBdr>
        </w:div>
      </w:divsChild>
    </w:div>
    <w:div w:id="1773087062">
      <w:bodyDiv w:val="1"/>
      <w:marLeft w:val="0"/>
      <w:marRight w:val="0"/>
      <w:marTop w:val="0"/>
      <w:marBottom w:val="0"/>
      <w:divBdr>
        <w:top w:val="none" w:sz="0" w:space="0" w:color="auto"/>
        <w:left w:val="none" w:sz="0" w:space="0" w:color="auto"/>
        <w:bottom w:val="none" w:sz="0" w:space="0" w:color="auto"/>
        <w:right w:val="none" w:sz="0" w:space="0" w:color="auto"/>
      </w:divBdr>
      <w:divsChild>
        <w:div w:id="1626277217">
          <w:marLeft w:val="0"/>
          <w:marRight w:val="0"/>
          <w:marTop w:val="0"/>
          <w:marBottom w:val="0"/>
          <w:divBdr>
            <w:top w:val="none" w:sz="0" w:space="0" w:color="auto"/>
            <w:left w:val="none" w:sz="0" w:space="0" w:color="auto"/>
            <w:bottom w:val="none" w:sz="0" w:space="0" w:color="auto"/>
            <w:right w:val="none" w:sz="0" w:space="0" w:color="auto"/>
          </w:divBdr>
        </w:div>
        <w:div w:id="1354918105">
          <w:marLeft w:val="0"/>
          <w:marRight w:val="0"/>
          <w:marTop w:val="0"/>
          <w:marBottom w:val="0"/>
          <w:divBdr>
            <w:top w:val="none" w:sz="0" w:space="0" w:color="auto"/>
            <w:left w:val="none" w:sz="0" w:space="0" w:color="auto"/>
            <w:bottom w:val="none" w:sz="0" w:space="0" w:color="auto"/>
            <w:right w:val="none" w:sz="0" w:space="0" w:color="auto"/>
          </w:divBdr>
        </w:div>
      </w:divsChild>
    </w:div>
    <w:div w:id="1897233135">
      <w:bodyDiv w:val="1"/>
      <w:marLeft w:val="0"/>
      <w:marRight w:val="0"/>
      <w:marTop w:val="0"/>
      <w:marBottom w:val="0"/>
      <w:divBdr>
        <w:top w:val="none" w:sz="0" w:space="0" w:color="auto"/>
        <w:left w:val="none" w:sz="0" w:space="0" w:color="auto"/>
        <w:bottom w:val="none" w:sz="0" w:space="0" w:color="auto"/>
        <w:right w:val="none" w:sz="0" w:space="0" w:color="auto"/>
      </w:divBdr>
      <w:divsChild>
        <w:div w:id="1088112889">
          <w:marLeft w:val="0"/>
          <w:marRight w:val="0"/>
          <w:marTop w:val="0"/>
          <w:marBottom w:val="0"/>
          <w:divBdr>
            <w:top w:val="none" w:sz="0" w:space="0" w:color="auto"/>
            <w:left w:val="none" w:sz="0" w:space="0" w:color="auto"/>
            <w:bottom w:val="none" w:sz="0" w:space="0" w:color="auto"/>
            <w:right w:val="none" w:sz="0" w:space="0" w:color="auto"/>
          </w:divBdr>
        </w:div>
        <w:div w:id="440413497">
          <w:marLeft w:val="0"/>
          <w:marRight w:val="0"/>
          <w:marTop w:val="0"/>
          <w:marBottom w:val="0"/>
          <w:divBdr>
            <w:top w:val="none" w:sz="0" w:space="0" w:color="auto"/>
            <w:left w:val="none" w:sz="0" w:space="0" w:color="auto"/>
            <w:bottom w:val="none" w:sz="0" w:space="0" w:color="auto"/>
            <w:right w:val="none" w:sz="0" w:space="0" w:color="auto"/>
          </w:divBdr>
        </w:div>
      </w:divsChild>
    </w:div>
    <w:div w:id="1942837792">
      <w:bodyDiv w:val="1"/>
      <w:marLeft w:val="0"/>
      <w:marRight w:val="0"/>
      <w:marTop w:val="0"/>
      <w:marBottom w:val="0"/>
      <w:divBdr>
        <w:top w:val="none" w:sz="0" w:space="0" w:color="auto"/>
        <w:left w:val="none" w:sz="0" w:space="0" w:color="auto"/>
        <w:bottom w:val="none" w:sz="0" w:space="0" w:color="auto"/>
        <w:right w:val="none" w:sz="0" w:space="0" w:color="auto"/>
      </w:divBdr>
      <w:divsChild>
        <w:div w:id="695929086">
          <w:marLeft w:val="0"/>
          <w:marRight w:val="0"/>
          <w:marTop w:val="0"/>
          <w:marBottom w:val="0"/>
          <w:divBdr>
            <w:top w:val="none" w:sz="0" w:space="0" w:color="auto"/>
            <w:left w:val="none" w:sz="0" w:space="0" w:color="auto"/>
            <w:bottom w:val="none" w:sz="0" w:space="0" w:color="auto"/>
            <w:right w:val="none" w:sz="0" w:space="0" w:color="auto"/>
          </w:divBdr>
        </w:div>
        <w:div w:id="294608472">
          <w:marLeft w:val="0"/>
          <w:marRight w:val="0"/>
          <w:marTop w:val="0"/>
          <w:marBottom w:val="0"/>
          <w:divBdr>
            <w:top w:val="none" w:sz="0" w:space="0" w:color="auto"/>
            <w:left w:val="none" w:sz="0" w:space="0" w:color="auto"/>
            <w:bottom w:val="none" w:sz="0" w:space="0" w:color="auto"/>
            <w:right w:val="none" w:sz="0" w:space="0" w:color="auto"/>
          </w:divBdr>
        </w:div>
      </w:divsChild>
    </w:div>
    <w:div w:id="1969777785">
      <w:bodyDiv w:val="1"/>
      <w:marLeft w:val="0"/>
      <w:marRight w:val="0"/>
      <w:marTop w:val="0"/>
      <w:marBottom w:val="0"/>
      <w:divBdr>
        <w:top w:val="none" w:sz="0" w:space="0" w:color="auto"/>
        <w:left w:val="none" w:sz="0" w:space="0" w:color="auto"/>
        <w:bottom w:val="none" w:sz="0" w:space="0" w:color="auto"/>
        <w:right w:val="none" w:sz="0" w:space="0" w:color="auto"/>
      </w:divBdr>
      <w:divsChild>
        <w:div w:id="123811444">
          <w:marLeft w:val="0"/>
          <w:marRight w:val="0"/>
          <w:marTop w:val="0"/>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
      </w:divsChild>
    </w:div>
    <w:div w:id="2093315277">
      <w:bodyDiv w:val="1"/>
      <w:marLeft w:val="0"/>
      <w:marRight w:val="0"/>
      <w:marTop w:val="0"/>
      <w:marBottom w:val="0"/>
      <w:divBdr>
        <w:top w:val="none" w:sz="0" w:space="0" w:color="auto"/>
        <w:left w:val="none" w:sz="0" w:space="0" w:color="auto"/>
        <w:bottom w:val="none" w:sz="0" w:space="0" w:color="auto"/>
        <w:right w:val="none" w:sz="0" w:space="0" w:color="auto"/>
      </w:divBdr>
      <w:divsChild>
        <w:div w:id="1695115450">
          <w:marLeft w:val="0"/>
          <w:marRight w:val="0"/>
          <w:marTop w:val="0"/>
          <w:marBottom w:val="0"/>
          <w:divBdr>
            <w:top w:val="none" w:sz="0" w:space="0" w:color="auto"/>
            <w:left w:val="none" w:sz="0" w:space="0" w:color="auto"/>
            <w:bottom w:val="none" w:sz="0" w:space="0" w:color="auto"/>
            <w:right w:val="none" w:sz="0" w:space="0" w:color="auto"/>
          </w:divBdr>
        </w:div>
        <w:div w:id="1522861253">
          <w:marLeft w:val="0"/>
          <w:marRight w:val="0"/>
          <w:marTop w:val="0"/>
          <w:marBottom w:val="0"/>
          <w:divBdr>
            <w:top w:val="none" w:sz="0" w:space="0" w:color="auto"/>
            <w:left w:val="none" w:sz="0" w:space="0" w:color="auto"/>
            <w:bottom w:val="none" w:sz="0" w:space="0" w:color="auto"/>
            <w:right w:val="none" w:sz="0" w:space="0" w:color="auto"/>
          </w:divBdr>
        </w:div>
      </w:divsChild>
    </w:div>
    <w:div w:id="2095854717">
      <w:bodyDiv w:val="1"/>
      <w:marLeft w:val="0"/>
      <w:marRight w:val="0"/>
      <w:marTop w:val="0"/>
      <w:marBottom w:val="0"/>
      <w:divBdr>
        <w:top w:val="none" w:sz="0" w:space="0" w:color="auto"/>
        <w:left w:val="none" w:sz="0" w:space="0" w:color="auto"/>
        <w:bottom w:val="none" w:sz="0" w:space="0" w:color="auto"/>
        <w:right w:val="none" w:sz="0" w:space="0" w:color="auto"/>
      </w:divBdr>
      <w:divsChild>
        <w:div w:id="2104759697">
          <w:marLeft w:val="0"/>
          <w:marRight w:val="0"/>
          <w:marTop w:val="0"/>
          <w:marBottom w:val="0"/>
          <w:divBdr>
            <w:top w:val="none" w:sz="0" w:space="0" w:color="auto"/>
            <w:left w:val="none" w:sz="0" w:space="0" w:color="auto"/>
            <w:bottom w:val="none" w:sz="0" w:space="0" w:color="auto"/>
            <w:right w:val="none" w:sz="0" w:space="0" w:color="auto"/>
          </w:divBdr>
        </w:div>
        <w:div w:id="1839037835">
          <w:marLeft w:val="0"/>
          <w:marRight w:val="0"/>
          <w:marTop w:val="0"/>
          <w:marBottom w:val="0"/>
          <w:divBdr>
            <w:top w:val="none" w:sz="0" w:space="0" w:color="auto"/>
            <w:left w:val="none" w:sz="0" w:space="0" w:color="auto"/>
            <w:bottom w:val="none" w:sz="0" w:space="0" w:color="auto"/>
            <w:right w:val="none" w:sz="0" w:space="0" w:color="auto"/>
          </w:divBdr>
        </w:div>
      </w:divsChild>
    </w:div>
    <w:div w:id="2098598983">
      <w:bodyDiv w:val="1"/>
      <w:marLeft w:val="0"/>
      <w:marRight w:val="0"/>
      <w:marTop w:val="0"/>
      <w:marBottom w:val="0"/>
      <w:divBdr>
        <w:top w:val="none" w:sz="0" w:space="0" w:color="auto"/>
        <w:left w:val="none" w:sz="0" w:space="0" w:color="auto"/>
        <w:bottom w:val="none" w:sz="0" w:space="0" w:color="auto"/>
        <w:right w:val="none" w:sz="0" w:space="0" w:color="auto"/>
      </w:divBdr>
      <w:divsChild>
        <w:div w:id="1286276876">
          <w:marLeft w:val="0"/>
          <w:marRight w:val="0"/>
          <w:marTop w:val="0"/>
          <w:marBottom w:val="0"/>
          <w:divBdr>
            <w:top w:val="none" w:sz="0" w:space="0" w:color="auto"/>
            <w:left w:val="none" w:sz="0" w:space="0" w:color="auto"/>
            <w:bottom w:val="none" w:sz="0" w:space="0" w:color="auto"/>
            <w:right w:val="none" w:sz="0" w:space="0" w:color="auto"/>
          </w:divBdr>
        </w:div>
        <w:div w:id="177806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it.gov/sites/default/files/ONCProposedIOStandardsMeasFrameworkREV.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5CE45-F251-4BAC-925A-C40E9C8E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ginnayost</dc:creator>
  <cp:lastModifiedBy>K Gwynn</cp:lastModifiedBy>
  <cp:revision>3</cp:revision>
  <cp:lastPrinted>2016-10-31T18:05:00Z</cp:lastPrinted>
  <dcterms:created xsi:type="dcterms:W3CDTF">2017-07-27T17:33:00Z</dcterms:created>
  <dcterms:modified xsi:type="dcterms:W3CDTF">2017-07-27T18:54:00Z</dcterms:modified>
</cp:coreProperties>
</file>